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5C3A" w14:textId="381FFD0C" w:rsidR="0091721A" w:rsidRPr="0091721A" w:rsidRDefault="007A7B35" w:rsidP="0091721A">
      <w:pPr>
        <w:pStyle w:val="paragraph"/>
        <w:jc w:val="center"/>
        <w:textAlignment w:val="baseline"/>
        <w:rPr>
          <w:rFonts w:ascii="Arial" w:hAnsi="Arial" w:cs="Arial"/>
          <w:sz w:val="22"/>
          <w:szCs w:val="22"/>
        </w:rPr>
      </w:pPr>
      <w:r w:rsidRPr="006B3DB5">
        <w:rPr>
          <w:rStyle w:val="normaltextrun"/>
          <w:rFonts w:ascii="Arial" w:hAnsi="Arial" w:cs="Arial"/>
          <w:b/>
          <w:bCs/>
          <w:sz w:val="28"/>
          <w:szCs w:val="28"/>
        </w:rPr>
        <w:t>Transfer an der Universität Augsburg</w:t>
      </w:r>
      <w:r w:rsidRPr="006B3DB5">
        <w:rPr>
          <w:rStyle w:val="normaltextrun"/>
          <w:rFonts w:ascii="Arial" w:hAnsi="Arial" w:cs="Arial"/>
          <w:b/>
          <w:bCs/>
          <w:sz w:val="28"/>
          <w:szCs w:val="28"/>
        </w:rPr>
        <w:br/>
        <w:t>(Transferstrategie)</w:t>
      </w:r>
      <w:r w:rsidR="0091721A" w:rsidRPr="0091721A">
        <w:rPr>
          <w:rStyle w:val="normaltextrun"/>
          <w:rFonts w:ascii="Arial" w:hAnsi="Arial" w:cs="Arial"/>
          <w:b/>
          <w:bCs/>
          <w:sz w:val="28"/>
          <w:szCs w:val="28"/>
        </w:rPr>
        <w:t xml:space="preserve"> </w:t>
      </w:r>
      <w:r w:rsidR="0091721A" w:rsidRPr="006B3DB5">
        <w:rPr>
          <w:rStyle w:val="normaltextrun"/>
          <w:rFonts w:ascii="Arial" w:hAnsi="Arial" w:cs="Arial"/>
          <w:b/>
          <w:bCs/>
          <w:sz w:val="28"/>
          <w:szCs w:val="28"/>
        </w:rPr>
        <w:br/>
      </w:r>
    </w:p>
    <w:p w14:paraId="11A35517" w14:textId="77777777" w:rsidR="007A7B35" w:rsidRDefault="007A7B35" w:rsidP="007A7B35">
      <w:pPr>
        <w:pStyle w:val="paragraph"/>
        <w:jc w:val="center"/>
        <w:textAlignment w:val="baseline"/>
      </w:pPr>
      <w:r>
        <w:rPr>
          <w:rStyle w:val="eop"/>
          <w:rFonts w:ascii="Calibri" w:hAnsi="Calibri" w:cs="Calibri"/>
        </w:rPr>
        <w:t> </w:t>
      </w:r>
    </w:p>
    <w:p w14:paraId="4204082E" w14:textId="77777777" w:rsidR="007A7B35" w:rsidRPr="006B3DB5" w:rsidRDefault="007A7B35" w:rsidP="007A7B35">
      <w:pPr>
        <w:pStyle w:val="paragraph"/>
        <w:textAlignment w:val="baseline"/>
        <w:rPr>
          <w:rStyle w:val="normaltextrun"/>
          <w:rFonts w:ascii="Arial" w:hAnsi="Arial" w:cs="Arial"/>
          <w:b/>
          <w:bCs/>
        </w:rPr>
      </w:pPr>
      <w:r w:rsidRPr="006B3DB5">
        <w:rPr>
          <w:rStyle w:val="normaltextrun"/>
          <w:rFonts w:ascii="Arial" w:hAnsi="Arial" w:cs="Arial"/>
          <w:b/>
          <w:bCs/>
        </w:rPr>
        <w:t>Präambel</w:t>
      </w:r>
    </w:p>
    <w:p w14:paraId="2FBAA8B9" w14:textId="05B80E53" w:rsidR="007A7B35" w:rsidRDefault="007A7B35" w:rsidP="007A7B35">
      <w:pPr>
        <w:pStyle w:val="paragraph"/>
        <w:suppressAutoHyphens/>
        <w:jc w:val="both"/>
        <w:textAlignment w:val="baseline"/>
        <w:rPr>
          <w:rStyle w:val="normaltextrun"/>
          <w:rFonts w:ascii="Arial" w:eastAsia="MS Mincho" w:hAnsi="Arial" w:cs="Arial"/>
          <w:color w:val="000000" w:themeColor="text1"/>
          <w:sz w:val="22"/>
          <w:szCs w:val="22"/>
        </w:rPr>
      </w:pPr>
      <w:r>
        <w:rPr>
          <w:rStyle w:val="eop"/>
          <w:rFonts w:ascii="Arial" w:hAnsi="Arial" w:cs="Arial"/>
          <w:sz w:val="22"/>
          <w:szCs w:val="22"/>
        </w:rPr>
        <w:t xml:space="preserve">Wie die Gesellschaft in ihrer Gesamtheit unterliegen auch das Wissenschaftssystem und seine Institutionen einem ständigen sozialen Wandel. An den Universitäten hat sich im Laufe der vergangenen 30 Jahre der Begriff der „Third Mission“ bzw. des Wissenschaftstransfers für Aktivitäten etabliert, die sich nicht (ausschließlich) den klassischen Aufgabengebieten der </w:t>
      </w:r>
      <w:r w:rsidRPr="00766854">
        <w:rPr>
          <w:rStyle w:val="eop"/>
          <w:rFonts w:ascii="Arial" w:hAnsi="Arial" w:cs="Arial"/>
          <w:color w:val="000000" w:themeColor="text1"/>
          <w:sz w:val="22"/>
          <w:szCs w:val="22"/>
        </w:rPr>
        <w:t>Forschung und Lehre zuschreiben lassen –</w:t>
      </w:r>
      <w:r>
        <w:rPr>
          <w:rStyle w:val="eop"/>
          <w:rFonts w:ascii="Arial" w:hAnsi="Arial" w:cs="Arial"/>
          <w:color w:val="000000" w:themeColor="text1"/>
          <w:sz w:val="22"/>
          <w:szCs w:val="22"/>
        </w:rPr>
        <w:t xml:space="preserve"> sie</w:t>
      </w:r>
      <w:r w:rsidRPr="00766854">
        <w:rPr>
          <w:rStyle w:val="eop"/>
          <w:rFonts w:ascii="Arial" w:hAnsi="Arial" w:cs="Arial"/>
          <w:color w:val="000000" w:themeColor="text1"/>
          <w:sz w:val="22"/>
          <w:szCs w:val="22"/>
        </w:rPr>
        <w:t xml:space="preserve"> </w:t>
      </w:r>
      <w:r>
        <w:rPr>
          <w:rStyle w:val="eop"/>
          <w:rFonts w:ascii="Arial" w:hAnsi="Arial" w:cs="Arial"/>
          <w:color w:val="000000" w:themeColor="text1"/>
          <w:sz w:val="22"/>
          <w:szCs w:val="22"/>
        </w:rPr>
        <w:t xml:space="preserve">bauen jedoch </w:t>
      </w:r>
      <w:r w:rsidRPr="00766854">
        <w:rPr>
          <w:rStyle w:val="eop"/>
          <w:rFonts w:ascii="Arial" w:hAnsi="Arial" w:cs="Arial"/>
          <w:color w:val="000000" w:themeColor="text1"/>
          <w:sz w:val="22"/>
          <w:szCs w:val="22"/>
        </w:rPr>
        <w:t xml:space="preserve">auf </w:t>
      </w:r>
      <w:r w:rsidRPr="00766854">
        <w:rPr>
          <w:rStyle w:val="normaltextrun"/>
          <w:rFonts w:ascii="Arial" w:eastAsia="MS Mincho" w:hAnsi="Arial" w:cs="Arial"/>
          <w:color w:val="000000" w:themeColor="text1"/>
          <w:sz w:val="22"/>
          <w:szCs w:val="22"/>
        </w:rPr>
        <w:t>(Grundlagen</w:t>
      </w:r>
      <w:r>
        <w:rPr>
          <w:rStyle w:val="normaltextrun"/>
          <w:rFonts w:ascii="Arial" w:eastAsia="MS Mincho" w:hAnsi="Arial" w:cs="Arial"/>
          <w:color w:val="000000" w:themeColor="text1"/>
          <w:sz w:val="22"/>
          <w:szCs w:val="22"/>
        </w:rPr>
        <w:t>-)</w:t>
      </w:r>
      <w:r w:rsidR="00E93ED6">
        <w:rPr>
          <w:rStyle w:val="normaltextrun"/>
          <w:rFonts w:ascii="Arial" w:eastAsia="MS Mincho" w:hAnsi="Arial" w:cs="Arial"/>
          <w:color w:val="000000" w:themeColor="text1"/>
          <w:sz w:val="22"/>
          <w:szCs w:val="22"/>
        </w:rPr>
        <w:t xml:space="preserve"> </w:t>
      </w:r>
      <w:r w:rsidRPr="00766854">
        <w:rPr>
          <w:rStyle w:val="normaltextrun"/>
          <w:rFonts w:ascii="Arial" w:eastAsia="MS Mincho" w:hAnsi="Arial" w:cs="Arial"/>
          <w:color w:val="000000" w:themeColor="text1"/>
          <w:sz w:val="22"/>
          <w:szCs w:val="22"/>
        </w:rPr>
        <w:t>Forschung auf</w:t>
      </w:r>
      <w:r w:rsidR="007B6ED8">
        <w:rPr>
          <w:rStyle w:val="normaltextrun"/>
          <w:rFonts w:ascii="Arial" w:eastAsia="MS Mincho" w:hAnsi="Arial" w:cs="Arial"/>
          <w:color w:val="000000" w:themeColor="text1"/>
          <w:sz w:val="22"/>
          <w:szCs w:val="22"/>
        </w:rPr>
        <w:t>,</w:t>
      </w:r>
      <w:r>
        <w:rPr>
          <w:rStyle w:val="normaltextrun"/>
          <w:rFonts w:ascii="Arial" w:eastAsia="MS Mincho" w:hAnsi="Arial" w:cs="Arial"/>
          <w:color w:val="000000" w:themeColor="text1"/>
          <w:sz w:val="22"/>
          <w:szCs w:val="22"/>
        </w:rPr>
        <w:t xml:space="preserve"> und Lehre kann als mittelbarer </w:t>
      </w:r>
      <w:r w:rsidRPr="00620E22">
        <w:rPr>
          <w:rStyle w:val="normaltextrun"/>
          <w:rFonts w:ascii="Arial" w:eastAsia="MS Mincho" w:hAnsi="Arial" w:cs="Arial"/>
          <w:color w:val="000000" w:themeColor="text1"/>
          <w:sz w:val="22"/>
          <w:szCs w:val="22"/>
        </w:rPr>
        <w:t>Wissenschaftstransfer verstanden werden</w:t>
      </w:r>
      <w:r w:rsidRPr="00766854">
        <w:rPr>
          <w:rStyle w:val="normaltextrun"/>
          <w:rFonts w:ascii="Arial" w:eastAsia="MS Mincho" w:hAnsi="Arial" w:cs="Arial"/>
          <w:color w:val="000000" w:themeColor="text1"/>
          <w:sz w:val="22"/>
          <w:szCs w:val="22"/>
        </w:rPr>
        <w:t>.</w:t>
      </w:r>
      <w:r>
        <w:rPr>
          <w:rStyle w:val="normaltextrun"/>
          <w:rFonts w:ascii="Arial" w:eastAsia="MS Mincho" w:hAnsi="Arial" w:cs="Arial"/>
          <w:color w:val="000000" w:themeColor="text1"/>
          <w:sz w:val="22"/>
          <w:szCs w:val="22"/>
        </w:rPr>
        <w:t xml:space="preserve"> In den letzten Jahren sind Bedeutung und Umfang von Transferaktivitäten auch </w:t>
      </w:r>
      <w:r w:rsidR="0026345E">
        <w:rPr>
          <w:rStyle w:val="normaltextrun"/>
          <w:rFonts w:ascii="Arial" w:eastAsia="MS Mincho" w:hAnsi="Arial" w:cs="Arial"/>
          <w:color w:val="000000" w:themeColor="text1"/>
          <w:sz w:val="22"/>
          <w:szCs w:val="22"/>
        </w:rPr>
        <w:t>in Deutschland</w:t>
      </w:r>
      <w:r>
        <w:rPr>
          <w:rStyle w:val="normaltextrun"/>
          <w:rFonts w:ascii="Arial" w:eastAsia="MS Mincho" w:hAnsi="Arial" w:cs="Arial"/>
          <w:color w:val="000000" w:themeColor="text1"/>
          <w:sz w:val="22"/>
          <w:szCs w:val="22"/>
        </w:rPr>
        <w:t xml:space="preserve"> signifikant angewachsen.</w:t>
      </w:r>
    </w:p>
    <w:p w14:paraId="26E79D25" w14:textId="3D0CEB36" w:rsidR="007A7B35" w:rsidRDefault="007A7B35" w:rsidP="007A7B35">
      <w:pPr>
        <w:pStyle w:val="paragraph"/>
        <w:jc w:val="both"/>
        <w:textAlignment w:val="baseline"/>
        <w:rPr>
          <w:rStyle w:val="eop"/>
          <w:rFonts w:ascii="Arial" w:hAnsi="Arial" w:cs="Arial"/>
          <w:sz w:val="22"/>
          <w:szCs w:val="22"/>
        </w:rPr>
      </w:pPr>
      <w:r>
        <w:rPr>
          <w:rStyle w:val="normaltextrun"/>
          <w:rFonts w:ascii="Arial" w:eastAsia="MS Mincho" w:hAnsi="Arial" w:cs="Arial"/>
          <w:color w:val="000000" w:themeColor="text1"/>
          <w:sz w:val="22"/>
          <w:szCs w:val="22"/>
        </w:rPr>
        <w:t>Die Universität Augsburg konnte ihr Forschungsprofil auch in der jüngeren Vergangenheit mehrfach qualitativ hochwertig erweitern und wurde mit der Errichtung ihrer medizinischen Fakultät im Jahr 2016 zur Volluniversität. Aufgrund der skizzierten internen und externen Entwicklungen gibt sich die Universität das vorliegende Transferkonzept. Sie bekennt sich darin, ihrer bereits im Leitbild verankerten Verantwortung sowie ihrem Selbstverständnis als</w:t>
      </w:r>
      <w:r w:rsidR="004825D5">
        <w:rPr>
          <w:rStyle w:val="normaltextrun"/>
          <w:rFonts w:ascii="Arial" w:eastAsia="MS Mincho" w:hAnsi="Arial" w:cs="Arial"/>
          <w:color w:val="000000" w:themeColor="text1"/>
          <w:sz w:val="22"/>
          <w:szCs w:val="22"/>
        </w:rPr>
        <w:t xml:space="preserve"> </w:t>
      </w:r>
      <w:r>
        <w:rPr>
          <w:rStyle w:val="normaltextrun"/>
          <w:rFonts w:ascii="Arial" w:eastAsia="MS Mincho" w:hAnsi="Arial" w:cs="Arial"/>
          <w:color w:val="000000" w:themeColor="text1"/>
          <w:sz w:val="22"/>
          <w:szCs w:val="22"/>
        </w:rPr>
        <w:t xml:space="preserve">Netzwerkuniversität folgend, ausdrücklich zur Offenheit und Vielschichtigkeit ihres </w:t>
      </w:r>
      <w:r>
        <w:rPr>
          <w:rStyle w:val="normaltextrun"/>
          <w:rFonts w:ascii="Arial" w:hAnsi="Arial" w:cs="Arial"/>
          <w:sz w:val="22"/>
          <w:szCs w:val="22"/>
        </w:rPr>
        <w:t>Transferverständnisses</w:t>
      </w:r>
      <w:r>
        <w:rPr>
          <w:rStyle w:val="eop"/>
          <w:rFonts w:ascii="Arial" w:hAnsi="Arial" w:cs="Arial"/>
          <w:sz w:val="22"/>
          <w:szCs w:val="22"/>
        </w:rPr>
        <w:t xml:space="preserve">. Dieses muss die unterschiedlichen Forschungs- und Transferkulturen aller an der Universität Augsburg vertretenen Disziplinen abbilden und überdies ermöglichen, dass </w:t>
      </w:r>
      <w:r w:rsidR="007B6ED8">
        <w:rPr>
          <w:rStyle w:val="eop"/>
          <w:rFonts w:ascii="Arial" w:hAnsi="Arial" w:cs="Arial"/>
          <w:sz w:val="22"/>
          <w:szCs w:val="22"/>
        </w:rPr>
        <w:t xml:space="preserve">außeruniversitäre </w:t>
      </w:r>
      <w:r>
        <w:rPr>
          <w:rStyle w:val="eop"/>
          <w:rFonts w:ascii="Arial" w:hAnsi="Arial" w:cs="Arial"/>
          <w:sz w:val="22"/>
          <w:szCs w:val="22"/>
        </w:rPr>
        <w:t xml:space="preserve">Innovationen auch ihrerseits von der Universität aufgegriffen werden können. </w:t>
      </w:r>
    </w:p>
    <w:p w14:paraId="1E84696A" w14:textId="11A5AD29" w:rsidR="007A7B35" w:rsidRDefault="007A7B35" w:rsidP="007A7B35">
      <w:pPr>
        <w:pStyle w:val="paragraph"/>
        <w:jc w:val="both"/>
        <w:textAlignment w:val="baseline"/>
        <w:rPr>
          <w:rStyle w:val="eop"/>
          <w:rFonts w:ascii="Arial" w:hAnsi="Arial" w:cs="Arial"/>
          <w:sz w:val="22"/>
          <w:szCs w:val="22"/>
        </w:rPr>
      </w:pPr>
      <w:r w:rsidRPr="006B3DB5">
        <w:rPr>
          <w:rStyle w:val="eop"/>
          <w:rFonts w:ascii="Arial" w:hAnsi="Arial" w:cs="Arial"/>
          <w:sz w:val="22"/>
          <w:szCs w:val="22"/>
        </w:rPr>
        <w:t xml:space="preserve">Bereits seit vielen Jahren existieren an der Universität Augsburg umfangreiche, aber hauptsächlich dezentral organisierte Transferaktivitäten. Mit dem Aufbau tragfähiger Strukturen und der Schaffung eines nachhaltigen Finanzierungskonzepts auf </w:t>
      </w:r>
      <w:proofErr w:type="gramStart"/>
      <w:r w:rsidRPr="006B3DB5">
        <w:rPr>
          <w:rStyle w:val="eop"/>
          <w:rFonts w:ascii="Arial" w:hAnsi="Arial" w:cs="Arial"/>
          <w:sz w:val="22"/>
          <w:szCs w:val="22"/>
        </w:rPr>
        <w:t>zentraler</w:t>
      </w:r>
      <w:proofErr w:type="gramEnd"/>
      <w:r w:rsidRPr="006B3DB5">
        <w:rPr>
          <w:rStyle w:val="eop"/>
          <w:rFonts w:ascii="Arial" w:hAnsi="Arial" w:cs="Arial"/>
          <w:sz w:val="22"/>
          <w:szCs w:val="22"/>
        </w:rPr>
        <w:t xml:space="preserve"> wie dezentraler Ebene</w:t>
      </w:r>
      <w:r w:rsidR="003E71A3">
        <w:rPr>
          <w:rStyle w:val="eop"/>
          <w:rFonts w:ascii="Arial" w:hAnsi="Arial" w:cs="Arial"/>
          <w:sz w:val="22"/>
          <w:szCs w:val="22"/>
        </w:rPr>
        <w:t xml:space="preserve"> wird</w:t>
      </w:r>
      <w:r w:rsidRPr="006B3DB5">
        <w:rPr>
          <w:rStyle w:val="eop"/>
          <w:rFonts w:ascii="Arial" w:hAnsi="Arial" w:cs="Arial"/>
          <w:sz w:val="22"/>
          <w:szCs w:val="22"/>
        </w:rPr>
        <w:t xml:space="preserve"> beabsichtigt, eine lebendige gesamtuniversitäre Transferkultur an der Universität zu etablieren und weitergehende Aktivitäten durch ein adäquates Anreizsystem zu fördern. Dabei wird festgehalten, dass zentral verankerte Strukturen bestehende und zukünftige dezentrale Aktivitäten keinesfalls beschränken dürfen, sondern diese vielmehr durch Anreizsetzungen stimulieren und der intrauniversitären Vernetzung dienen sollen.</w:t>
      </w:r>
    </w:p>
    <w:p w14:paraId="58CCBA3C" w14:textId="77777777" w:rsidR="007A7B35" w:rsidRDefault="007A7B35" w:rsidP="007A7B35">
      <w:pPr>
        <w:pStyle w:val="paragraph"/>
        <w:jc w:val="both"/>
        <w:textAlignment w:val="baseline"/>
        <w:rPr>
          <w:rStyle w:val="eop"/>
          <w:rFonts w:ascii="Arial" w:hAnsi="Arial" w:cs="Arial"/>
          <w:sz w:val="22"/>
          <w:szCs w:val="22"/>
        </w:rPr>
      </w:pPr>
    </w:p>
    <w:p w14:paraId="41116883" w14:textId="77777777" w:rsidR="007A7B35" w:rsidRPr="006B3DB5" w:rsidRDefault="007A7B35" w:rsidP="007A7B35">
      <w:pPr>
        <w:pStyle w:val="paragraph"/>
        <w:jc w:val="both"/>
        <w:textAlignment w:val="baseline"/>
        <w:rPr>
          <w:rStyle w:val="eop"/>
          <w:rFonts w:ascii="Arial" w:hAnsi="Arial" w:cs="Arial"/>
          <w:b/>
          <w:bCs/>
        </w:rPr>
      </w:pPr>
      <w:r w:rsidRPr="006B3DB5">
        <w:rPr>
          <w:rStyle w:val="eop"/>
          <w:rFonts w:ascii="Arial" w:hAnsi="Arial" w:cs="Arial"/>
          <w:b/>
          <w:bCs/>
        </w:rPr>
        <w:t>Transferbegriff</w:t>
      </w:r>
    </w:p>
    <w:p w14:paraId="53E345D3" w14:textId="24245F3C" w:rsidR="007A7B35" w:rsidRDefault="007A7B35" w:rsidP="003A291A">
      <w:pPr>
        <w:pStyle w:val="paragraph"/>
        <w:jc w:val="both"/>
        <w:textAlignment w:val="baseline"/>
        <w:rPr>
          <w:rStyle w:val="eop"/>
          <w:rFonts w:ascii="Arial" w:hAnsi="Arial" w:cs="Arial"/>
          <w:sz w:val="22"/>
          <w:szCs w:val="22"/>
        </w:rPr>
      </w:pPr>
      <w:r w:rsidRPr="0053279D">
        <w:rPr>
          <w:rStyle w:val="eop"/>
          <w:rFonts w:ascii="Arial" w:hAnsi="Arial" w:cs="Arial"/>
          <w:sz w:val="22"/>
          <w:szCs w:val="22"/>
        </w:rPr>
        <w:t>Unter</w:t>
      </w:r>
      <w:r>
        <w:rPr>
          <w:rStyle w:val="eop"/>
          <w:rFonts w:ascii="Arial" w:hAnsi="Arial" w:cs="Arial"/>
          <w:sz w:val="22"/>
          <w:szCs w:val="22"/>
        </w:rPr>
        <w:t xml:space="preserve"> </w:t>
      </w:r>
      <w:r w:rsidRPr="0053279D">
        <w:rPr>
          <w:rStyle w:val="eop"/>
          <w:rFonts w:ascii="Arial" w:hAnsi="Arial" w:cs="Arial"/>
          <w:sz w:val="22"/>
          <w:szCs w:val="22"/>
        </w:rPr>
        <w:t xml:space="preserve">Transfer </w:t>
      </w:r>
      <w:r>
        <w:rPr>
          <w:rStyle w:val="eop"/>
          <w:rFonts w:ascii="Arial" w:hAnsi="Arial" w:cs="Arial"/>
          <w:sz w:val="22"/>
          <w:szCs w:val="22"/>
        </w:rPr>
        <w:t>wird an der Universität Augsburg</w:t>
      </w:r>
      <w:r w:rsidRPr="0053279D">
        <w:rPr>
          <w:rStyle w:val="eop"/>
          <w:rFonts w:ascii="Arial" w:hAnsi="Arial" w:cs="Arial"/>
          <w:sz w:val="22"/>
          <w:szCs w:val="22"/>
        </w:rPr>
        <w:t xml:space="preserve"> </w:t>
      </w:r>
      <w:r>
        <w:rPr>
          <w:rStyle w:val="eop"/>
          <w:rFonts w:ascii="Arial" w:hAnsi="Arial" w:cs="Arial"/>
          <w:sz w:val="22"/>
          <w:szCs w:val="22"/>
        </w:rPr>
        <w:t>der</w:t>
      </w:r>
      <w:r w:rsidRPr="0053279D">
        <w:rPr>
          <w:rStyle w:val="eop"/>
          <w:rFonts w:ascii="Arial" w:hAnsi="Arial" w:cs="Arial"/>
          <w:sz w:val="22"/>
          <w:szCs w:val="22"/>
        </w:rPr>
        <w:t xml:space="preserve"> wechselseitige </w:t>
      </w:r>
      <w:r>
        <w:rPr>
          <w:rStyle w:val="eop"/>
          <w:rFonts w:ascii="Arial" w:hAnsi="Arial" w:cs="Arial"/>
          <w:sz w:val="22"/>
          <w:szCs w:val="22"/>
        </w:rPr>
        <w:t xml:space="preserve">Austausch über wissenschaftliche Erkenntnisse </w:t>
      </w:r>
      <w:r w:rsidRPr="0053279D">
        <w:rPr>
          <w:rStyle w:val="eop"/>
          <w:rFonts w:ascii="Arial" w:hAnsi="Arial" w:cs="Arial"/>
          <w:sz w:val="22"/>
          <w:szCs w:val="22"/>
        </w:rPr>
        <w:t xml:space="preserve">zwischen der Universität und </w:t>
      </w:r>
      <w:r>
        <w:rPr>
          <w:rStyle w:val="eop"/>
          <w:rFonts w:ascii="Arial" w:hAnsi="Arial" w:cs="Arial"/>
          <w:sz w:val="22"/>
          <w:szCs w:val="22"/>
        </w:rPr>
        <w:t xml:space="preserve">außeruniversitären Akteuren (d.h. Individuen, Institutionen und Organisationen) </w:t>
      </w:r>
      <w:r w:rsidR="004825D5">
        <w:rPr>
          <w:rStyle w:val="eop"/>
          <w:rFonts w:ascii="Arial" w:hAnsi="Arial" w:cs="Arial"/>
          <w:sz w:val="22"/>
          <w:szCs w:val="22"/>
        </w:rPr>
        <w:t xml:space="preserve">– </w:t>
      </w:r>
      <w:r w:rsidR="001E6931">
        <w:rPr>
          <w:rStyle w:val="eop"/>
          <w:rFonts w:ascii="Arial" w:hAnsi="Arial" w:cs="Arial"/>
          <w:sz w:val="22"/>
          <w:szCs w:val="22"/>
        </w:rPr>
        <w:t xml:space="preserve">regional, </w:t>
      </w:r>
      <w:r w:rsidR="004825D5">
        <w:rPr>
          <w:rStyle w:val="eop"/>
          <w:rFonts w:ascii="Arial" w:hAnsi="Arial" w:cs="Arial"/>
          <w:sz w:val="22"/>
          <w:szCs w:val="22"/>
        </w:rPr>
        <w:t xml:space="preserve">national </w:t>
      </w:r>
      <w:r w:rsidR="001E6931">
        <w:rPr>
          <w:rStyle w:val="eop"/>
          <w:rFonts w:ascii="Arial" w:hAnsi="Arial" w:cs="Arial"/>
          <w:sz w:val="22"/>
          <w:szCs w:val="22"/>
        </w:rPr>
        <w:t>und</w:t>
      </w:r>
      <w:r w:rsidR="004825D5">
        <w:rPr>
          <w:rStyle w:val="eop"/>
          <w:rFonts w:ascii="Arial" w:hAnsi="Arial" w:cs="Arial"/>
          <w:sz w:val="22"/>
          <w:szCs w:val="22"/>
        </w:rPr>
        <w:t xml:space="preserve"> international – </w:t>
      </w:r>
      <w:r w:rsidRPr="0053279D">
        <w:rPr>
          <w:rStyle w:val="eop"/>
          <w:rFonts w:ascii="Arial" w:hAnsi="Arial" w:cs="Arial"/>
          <w:sz w:val="22"/>
          <w:szCs w:val="22"/>
        </w:rPr>
        <w:t>verstanden.</w:t>
      </w:r>
      <w:r>
        <w:rPr>
          <w:rStyle w:val="eop"/>
          <w:rFonts w:ascii="Arial" w:hAnsi="Arial" w:cs="Arial"/>
          <w:sz w:val="22"/>
          <w:szCs w:val="22"/>
        </w:rPr>
        <w:t xml:space="preserve"> An der Universität erzeugtes Wissen findet </w:t>
      </w:r>
      <w:r w:rsidR="0026345E">
        <w:rPr>
          <w:rStyle w:val="eop"/>
          <w:rFonts w:ascii="Arial" w:hAnsi="Arial" w:cs="Arial"/>
          <w:sz w:val="22"/>
          <w:szCs w:val="22"/>
        </w:rPr>
        <w:t>bei</w:t>
      </w:r>
      <w:r w:rsidR="00E566C4">
        <w:rPr>
          <w:rStyle w:val="eop"/>
          <w:rFonts w:ascii="Arial" w:hAnsi="Arial" w:cs="Arial"/>
          <w:sz w:val="22"/>
          <w:szCs w:val="22"/>
        </w:rPr>
        <w:t xml:space="preserve"> der Beantwortung</w:t>
      </w:r>
      <w:r>
        <w:rPr>
          <w:rStyle w:val="eop"/>
          <w:rFonts w:ascii="Arial" w:hAnsi="Arial" w:cs="Arial"/>
          <w:sz w:val="22"/>
          <w:szCs w:val="22"/>
        </w:rPr>
        <w:t xml:space="preserve"> gesellschaftliche</w:t>
      </w:r>
      <w:r w:rsidR="00E566C4">
        <w:rPr>
          <w:rStyle w:val="eop"/>
          <w:rFonts w:ascii="Arial" w:hAnsi="Arial" w:cs="Arial"/>
          <w:sz w:val="22"/>
          <w:szCs w:val="22"/>
        </w:rPr>
        <w:t>r</w:t>
      </w:r>
      <w:r>
        <w:rPr>
          <w:rStyle w:val="eop"/>
          <w:rFonts w:ascii="Arial" w:hAnsi="Arial" w:cs="Arial"/>
          <w:sz w:val="22"/>
          <w:szCs w:val="22"/>
        </w:rPr>
        <w:t xml:space="preserve"> Fragestellungen</w:t>
      </w:r>
      <w:r w:rsidR="00E566C4">
        <w:rPr>
          <w:rStyle w:val="eop"/>
          <w:rFonts w:ascii="Arial" w:hAnsi="Arial" w:cs="Arial"/>
          <w:sz w:val="22"/>
          <w:szCs w:val="22"/>
        </w:rPr>
        <w:t xml:space="preserve"> Anwendung</w:t>
      </w:r>
      <w:r>
        <w:rPr>
          <w:rStyle w:val="eop"/>
          <w:rFonts w:ascii="Arial" w:hAnsi="Arial" w:cs="Arial"/>
          <w:sz w:val="22"/>
          <w:szCs w:val="22"/>
        </w:rPr>
        <w:t xml:space="preserve">, etwa in der Politik, der Wirtschaft, </w:t>
      </w:r>
      <w:r w:rsidR="00E566C4">
        <w:rPr>
          <w:rStyle w:val="eop"/>
          <w:rFonts w:ascii="Arial" w:hAnsi="Arial" w:cs="Arial"/>
          <w:sz w:val="22"/>
          <w:szCs w:val="22"/>
        </w:rPr>
        <w:t>der Z</w:t>
      </w:r>
      <w:r>
        <w:rPr>
          <w:rStyle w:val="eop"/>
          <w:rFonts w:ascii="Arial" w:hAnsi="Arial" w:cs="Arial"/>
          <w:sz w:val="22"/>
          <w:szCs w:val="22"/>
        </w:rPr>
        <w:t>ivilgesellschaft</w:t>
      </w:r>
      <w:r w:rsidR="00E566C4">
        <w:rPr>
          <w:rStyle w:val="eop"/>
          <w:rFonts w:ascii="Arial" w:hAnsi="Arial" w:cs="Arial"/>
          <w:sz w:val="22"/>
          <w:szCs w:val="22"/>
        </w:rPr>
        <w:t xml:space="preserve"> sowie dem Klima-</w:t>
      </w:r>
      <w:r>
        <w:rPr>
          <w:rStyle w:val="eop"/>
          <w:rFonts w:ascii="Arial" w:hAnsi="Arial" w:cs="Arial"/>
          <w:sz w:val="22"/>
          <w:szCs w:val="22"/>
        </w:rPr>
        <w:t xml:space="preserve"> und Umweltschutz. In gleichem Maße fließen in anderen gesellschaftlichen Teilbereichen gewonnene Erkenntnisse wieder in die universitäre Forschung ein. Transfer findet also ausdrücklich sowohl aus der Universität heraus als auch in die Universität hinein statt.</w:t>
      </w:r>
      <w:r w:rsidRPr="0053279D">
        <w:rPr>
          <w:rStyle w:val="eop"/>
          <w:rFonts w:ascii="Arial" w:hAnsi="Arial" w:cs="Arial"/>
          <w:sz w:val="22"/>
          <w:szCs w:val="22"/>
        </w:rPr>
        <w:t xml:space="preserve"> </w:t>
      </w:r>
      <w:r w:rsidR="003A291A" w:rsidRPr="003A291A">
        <w:rPr>
          <w:rStyle w:val="eop"/>
          <w:rFonts w:ascii="Arial" w:hAnsi="Arial" w:cs="Arial"/>
          <w:sz w:val="22"/>
          <w:szCs w:val="22"/>
        </w:rPr>
        <w:t>Mit Transfer sind folglich Aktivitäten der Universität Augsburg</w:t>
      </w:r>
      <w:r w:rsidR="003A291A">
        <w:rPr>
          <w:rStyle w:val="eop"/>
          <w:rFonts w:ascii="Arial" w:hAnsi="Arial" w:cs="Arial"/>
          <w:sz w:val="22"/>
          <w:szCs w:val="22"/>
        </w:rPr>
        <w:t xml:space="preserve"> </w:t>
      </w:r>
      <w:r w:rsidR="003A291A" w:rsidRPr="003A291A">
        <w:rPr>
          <w:rStyle w:val="eop"/>
          <w:rFonts w:ascii="Arial" w:hAnsi="Arial" w:cs="Arial"/>
          <w:sz w:val="22"/>
          <w:szCs w:val="22"/>
        </w:rPr>
        <w:t>gemeint, die sich mit der Schaffung, Anwendung und Verwertung von sowie dem verantwortlichen Umgang mit Wissen, Fähigkeiten, Ressourcen und Produkten außerhalb des Wissenschaftssystems befassen.</w:t>
      </w:r>
      <w:r>
        <w:rPr>
          <w:rStyle w:val="eop"/>
          <w:rFonts w:ascii="Arial" w:hAnsi="Arial" w:cs="Arial"/>
          <w:sz w:val="22"/>
          <w:szCs w:val="22"/>
        </w:rPr>
        <w:t xml:space="preserve"> </w:t>
      </w:r>
      <w:r w:rsidRPr="0053279D">
        <w:rPr>
          <w:rStyle w:val="eop"/>
          <w:rFonts w:ascii="Arial" w:hAnsi="Arial" w:cs="Arial"/>
          <w:sz w:val="22"/>
          <w:szCs w:val="22"/>
        </w:rPr>
        <w:t xml:space="preserve">Dabei </w:t>
      </w:r>
      <w:r>
        <w:rPr>
          <w:rStyle w:val="eop"/>
          <w:rFonts w:ascii="Arial" w:hAnsi="Arial" w:cs="Arial"/>
          <w:sz w:val="22"/>
          <w:szCs w:val="22"/>
        </w:rPr>
        <w:t xml:space="preserve">besteht zwar </w:t>
      </w:r>
      <w:r w:rsidRPr="0053279D">
        <w:rPr>
          <w:rStyle w:val="eop"/>
          <w:rFonts w:ascii="Arial" w:hAnsi="Arial" w:cs="Arial"/>
          <w:sz w:val="22"/>
          <w:szCs w:val="22"/>
        </w:rPr>
        <w:t xml:space="preserve">eine enge </w:t>
      </w:r>
      <w:r>
        <w:rPr>
          <w:rStyle w:val="eop"/>
          <w:rFonts w:ascii="Arial" w:hAnsi="Arial" w:cs="Arial"/>
          <w:sz w:val="22"/>
          <w:szCs w:val="22"/>
        </w:rPr>
        <w:t>Verbindung</w:t>
      </w:r>
      <w:r w:rsidRPr="0053279D">
        <w:rPr>
          <w:rStyle w:val="eop"/>
          <w:rFonts w:ascii="Arial" w:hAnsi="Arial" w:cs="Arial"/>
          <w:sz w:val="22"/>
          <w:szCs w:val="22"/>
        </w:rPr>
        <w:t xml:space="preserve"> </w:t>
      </w:r>
      <w:r>
        <w:rPr>
          <w:rStyle w:val="eop"/>
          <w:rFonts w:ascii="Arial" w:hAnsi="Arial" w:cs="Arial"/>
          <w:sz w:val="22"/>
          <w:szCs w:val="22"/>
        </w:rPr>
        <w:t>zu</w:t>
      </w:r>
      <w:r w:rsidRPr="0053279D">
        <w:rPr>
          <w:rStyle w:val="eop"/>
          <w:rFonts w:ascii="Arial" w:hAnsi="Arial" w:cs="Arial"/>
          <w:sz w:val="22"/>
          <w:szCs w:val="22"/>
        </w:rPr>
        <w:t xml:space="preserve"> </w:t>
      </w:r>
      <w:r>
        <w:rPr>
          <w:rStyle w:val="eop"/>
          <w:rFonts w:ascii="Arial" w:hAnsi="Arial" w:cs="Arial"/>
          <w:sz w:val="22"/>
          <w:szCs w:val="22"/>
        </w:rPr>
        <w:t xml:space="preserve">den anderen beiden Aufträgen der Universität, Forschung und Lehre, zugleich wird aber ausdrücklich festgehalten, dass Forschung und Lehre </w:t>
      </w:r>
      <w:r>
        <w:rPr>
          <w:rStyle w:val="eop"/>
          <w:rFonts w:ascii="Arial" w:hAnsi="Arial" w:cs="Arial"/>
          <w:i/>
          <w:iCs/>
          <w:sz w:val="22"/>
          <w:szCs w:val="22"/>
        </w:rPr>
        <w:t>keine</w:t>
      </w:r>
      <w:r>
        <w:rPr>
          <w:rStyle w:val="eop"/>
          <w:rFonts w:ascii="Arial" w:hAnsi="Arial" w:cs="Arial"/>
          <w:sz w:val="22"/>
          <w:szCs w:val="22"/>
        </w:rPr>
        <w:t xml:space="preserve"> Transferaktivitäten im Sinne dieses Transferkonzepts darstellen</w:t>
      </w:r>
      <w:r w:rsidRPr="0053279D">
        <w:rPr>
          <w:rStyle w:val="eop"/>
          <w:rFonts w:ascii="Arial" w:hAnsi="Arial" w:cs="Arial"/>
          <w:sz w:val="22"/>
          <w:szCs w:val="22"/>
        </w:rPr>
        <w:t>.</w:t>
      </w:r>
      <w:r>
        <w:rPr>
          <w:rStyle w:val="eop"/>
          <w:rFonts w:ascii="Arial" w:hAnsi="Arial" w:cs="Arial"/>
          <w:sz w:val="22"/>
          <w:szCs w:val="22"/>
        </w:rPr>
        <w:t xml:space="preserve"> </w:t>
      </w:r>
    </w:p>
    <w:p w14:paraId="50FAA07E" w14:textId="77777777" w:rsidR="007A7B35" w:rsidRDefault="007A7B35" w:rsidP="007A7B35">
      <w:pPr>
        <w:pStyle w:val="paragraph"/>
        <w:jc w:val="both"/>
        <w:textAlignment w:val="baseline"/>
        <w:rPr>
          <w:rStyle w:val="eop"/>
          <w:rFonts w:ascii="Arial" w:hAnsi="Arial" w:cs="Arial"/>
          <w:sz w:val="22"/>
          <w:szCs w:val="22"/>
        </w:rPr>
      </w:pPr>
      <w:r>
        <w:rPr>
          <w:rStyle w:val="eop"/>
          <w:rFonts w:ascii="Arial" w:hAnsi="Arial" w:cs="Arial"/>
          <w:sz w:val="22"/>
          <w:szCs w:val="22"/>
        </w:rPr>
        <w:t xml:space="preserve">Aufgrund der Vielschichtigkeit des Transferbegriffs und der disziplinspezifischen Transferkulturen kann dessen Definition nur in extensionaler Form erfolgen. Als (nicht </w:t>
      </w:r>
      <w:proofErr w:type="spellStart"/>
      <w:r>
        <w:rPr>
          <w:rStyle w:val="eop"/>
          <w:rFonts w:ascii="Arial" w:hAnsi="Arial" w:cs="Arial"/>
          <w:sz w:val="22"/>
          <w:szCs w:val="22"/>
        </w:rPr>
        <w:t>priorisierbare</w:t>
      </w:r>
      <w:proofErr w:type="spellEnd"/>
      <w:r>
        <w:rPr>
          <w:rStyle w:val="eop"/>
          <w:rFonts w:ascii="Arial" w:hAnsi="Arial" w:cs="Arial"/>
          <w:sz w:val="22"/>
          <w:szCs w:val="22"/>
        </w:rPr>
        <w:t>) Kategorien von Transfer versteht die Universität Augsburg:</w:t>
      </w:r>
    </w:p>
    <w:p w14:paraId="39EBF0BE" w14:textId="77777777" w:rsidR="007A7B35" w:rsidRDefault="007A7B35" w:rsidP="007A7B35">
      <w:pPr>
        <w:pStyle w:val="paragraph"/>
        <w:spacing w:before="0" w:beforeAutospacing="0" w:after="0" w:afterAutospacing="0"/>
        <w:jc w:val="both"/>
        <w:textAlignment w:val="baseline"/>
        <w:rPr>
          <w:rStyle w:val="eop"/>
          <w:rFonts w:ascii="Arial" w:hAnsi="Arial" w:cs="Arial"/>
          <w:sz w:val="22"/>
          <w:szCs w:val="22"/>
        </w:rPr>
      </w:pPr>
    </w:p>
    <w:p w14:paraId="2B7F833D" w14:textId="77777777" w:rsidR="007A7B35" w:rsidRPr="00961729" w:rsidRDefault="007A7B35" w:rsidP="007A7B35">
      <w:pPr>
        <w:pStyle w:val="paragraph"/>
        <w:spacing w:before="0" w:beforeAutospacing="0" w:after="0" w:afterAutospacing="0"/>
        <w:jc w:val="both"/>
        <w:textAlignment w:val="baseline"/>
        <w:rPr>
          <w:rFonts w:ascii="Arial" w:hAnsi="Arial" w:cs="Arial"/>
          <w:i/>
          <w:iCs/>
          <w:sz w:val="22"/>
          <w:szCs w:val="22"/>
        </w:rPr>
      </w:pPr>
      <w:r w:rsidRPr="00961729">
        <w:rPr>
          <w:rStyle w:val="eop"/>
          <w:rFonts w:ascii="Arial" w:hAnsi="Arial" w:cs="Arial"/>
          <w:i/>
          <w:iCs/>
          <w:sz w:val="22"/>
          <w:szCs w:val="22"/>
        </w:rPr>
        <w:t>1. </w:t>
      </w:r>
      <w:r w:rsidRPr="00961729">
        <w:rPr>
          <w:rStyle w:val="normaltextrun"/>
          <w:rFonts w:ascii="Arial" w:hAnsi="Arial" w:cs="Arial"/>
          <w:i/>
          <w:iCs/>
          <w:sz w:val="22"/>
          <w:szCs w:val="22"/>
        </w:rPr>
        <w:t>Transfer als Problemlösung und für Innovationen</w:t>
      </w:r>
      <w:r w:rsidRPr="00961729">
        <w:rPr>
          <w:rStyle w:val="eop"/>
          <w:rFonts w:ascii="Arial" w:hAnsi="Arial" w:cs="Arial"/>
          <w:i/>
          <w:iCs/>
          <w:sz w:val="22"/>
          <w:szCs w:val="22"/>
        </w:rPr>
        <w:t> </w:t>
      </w:r>
    </w:p>
    <w:p w14:paraId="55DA894F" w14:textId="77777777" w:rsidR="007A7B35" w:rsidRPr="00961729" w:rsidRDefault="007A7B35" w:rsidP="007A7B35">
      <w:pPr>
        <w:pStyle w:val="paragraph"/>
        <w:spacing w:after="120" w:afterAutospacing="0"/>
        <w:ind w:left="284"/>
        <w:jc w:val="both"/>
        <w:textAlignment w:val="baseline"/>
        <w:rPr>
          <w:rFonts w:ascii="Arial" w:hAnsi="Arial" w:cs="Arial"/>
          <w:sz w:val="22"/>
          <w:szCs w:val="22"/>
        </w:rPr>
      </w:pPr>
      <w:r>
        <w:rPr>
          <w:rStyle w:val="normaltextrun"/>
          <w:rFonts w:ascii="Arial" w:hAnsi="Arial" w:cs="Arial"/>
          <w:sz w:val="22"/>
          <w:szCs w:val="22"/>
        </w:rPr>
        <w:t>Als</w:t>
      </w:r>
      <w:r w:rsidRPr="00961729">
        <w:rPr>
          <w:rStyle w:val="normaltextrun"/>
          <w:rFonts w:ascii="Arial" w:hAnsi="Arial" w:cs="Arial"/>
          <w:sz w:val="22"/>
          <w:szCs w:val="22"/>
        </w:rPr>
        <w:t xml:space="preserve"> Transfer wird in diesem Zusammenhang die evidenzbasiert</w:t>
      </w:r>
      <w:r>
        <w:rPr>
          <w:rStyle w:val="normaltextrun"/>
          <w:rFonts w:ascii="Arial" w:hAnsi="Arial" w:cs="Arial"/>
          <w:sz w:val="22"/>
          <w:szCs w:val="22"/>
        </w:rPr>
        <w:t>e</w:t>
      </w:r>
      <w:r w:rsidRPr="00961729">
        <w:rPr>
          <w:rStyle w:val="normaltextrun"/>
          <w:rFonts w:ascii="Arial" w:hAnsi="Arial" w:cs="Arial"/>
          <w:sz w:val="22"/>
          <w:szCs w:val="22"/>
        </w:rPr>
        <w:t xml:space="preserve"> Lösung praktischer Probleme durch </w:t>
      </w:r>
      <w:r>
        <w:rPr>
          <w:rStyle w:val="normaltextrun"/>
          <w:rFonts w:ascii="Arial" w:hAnsi="Arial" w:cs="Arial"/>
          <w:sz w:val="22"/>
          <w:szCs w:val="22"/>
        </w:rPr>
        <w:t>w</w:t>
      </w:r>
      <w:r w:rsidRPr="00961729">
        <w:rPr>
          <w:rStyle w:val="normaltextrun"/>
          <w:rFonts w:ascii="Arial" w:hAnsi="Arial" w:cs="Arial"/>
          <w:sz w:val="22"/>
          <w:szCs w:val="22"/>
        </w:rPr>
        <w:t>issenschaft</w:t>
      </w:r>
      <w:r>
        <w:rPr>
          <w:rStyle w:val="normaltextrun"/>
          <w:rFonts w:ascii="Arial" w:hAnsi="Arial" w:cs="Arial"/>
          <w:sz w:val="22"/>
          <w:szCs w:val="22"/>
        </w:rPr>
        <w:t>liche Methoden definiert.</w:t>
      </w:r>
      <w:r w:rsidRPr="00961729">
        <w:rPr>
          <w:rStyle w:val="eop"/>
          <w:rFonts w:ascii="Arial" w:hAnsi="Arial" w:cs="Arial"/>
          <w:sz w:val="22"/>
          <w:szCs w:val="22"/>
        </w:rPr>
        <w:t> </w:t>
      </w:r>
      <w:r>
        <w:rPr>
          <w:rStyle w:val="eop"/>
          <w:rFonts w:ascii="Arial" w:hAnsi="Arial" w:cs="Arial"/>
          <w:sz w:val="22"/>
          <w:szCs w:val="22"/>
        </w:rPr>
        <w:t>Es lassen sich unter anderem folgende Aspekte unterscheiden:</w:t>
      </w:r>
    </w:p>
    <w:p w14:paraId="3BD286D9" w14:textId="521405B4" w:rsidR="007A7B35" w:rsidRPr="00961729" w:rsidRDefault="007A7B35" w:rsidP="007A7B35">
      <w:pPr>
        <w:pStyle w:val="paragraph"/>
        <w:numPr>
          <w:ilvl w:val="0"/>
          <w:numId w:val="1"/>
        </w:numPr>
        <w:spacing w:before="0" w:beforeAutospacing="0"/>
        <w:ind w:left="709" w:hanging="284"/>
        <w:jc w:val="both"/>
        <w:textAlignment w:val="baseline"/>
        <w:rPr>
          <w:rFonts w:ascii="Arial" w:eastAsia="MS Mincho" w:hAnsi="Arial" w:cs="Arial"/>
          <w:sz w:val="22"/>
          <w:szCs w:val="22"/>
        </w:rPr>
      </w:pPr>
      <w:r>
        <w:rPr>
          <w:rStyle w:val="normaltextrun"/>
          <w:rFonts w:ascii="Arial" w:eastAsia="MS Mincho" w:hAnsi="Arial" w:cs="Arial"/>
          <w:sz w:val="22"/>
          <w:szCs w:val="22"/>
        </w:rPr>
        <w:t>A</w:t>
      </w:r>
      <w:r w:rsidRPr="00961729">
        <w:rPr>
          <w:rStyle w:val="normaltextrun"/>
          <w:rFonts w:ascii="Arial" w:eastAsia="MS Mincho" w:hAnsi="Arial" w:cs="Arial"/>
          <w:sz w:val="22"/>
          <w:szCs w:val="22"/>
        </w:rPr>
        <w:t>ngewandte Forschung, in der technische, gesellschaftliche</w:t>
      </w:r>
      <w:r>
        <w:rPr>
          <w:rStyle w:val="normaltextrun"/>
          <w:rFonts w:ascii="Arial" w:eastAsia="MS Mincho" w:hAnsi="Arial" w:cs="Arial"/>
          <w:sz w:val="22"/>
          <w:szCs w:val="22"/>
        </w:rPr>
        <w:t>, medizinische und</w:t>
      </w:r>
      <w:r w:rsidRPr="00961729">
        <w:rPr>
          <w:rStyle w:val="normaltextrun"/>
          <w:rFonts w:ascii="Arial" w:eastAsia="MS Mincho" w:hAnsi="Arial" w:cs="Arial"/>
          <w:sz w:val="22"/>
          <w:szCs w:val="22"/>
        </w:rPr>
        <w:t xml:space="preserve"> politische </w:t>
      </w:r>
      <w:r w:rsidR="00BF30E2">
        <w:rPr>
          <w:rStyle w:val="normaltextrun"/>
          <w:rFonts w:ascii="Arial" w:eastAsia="MS Mincho" w:hAnsi="Arial" w:cs="Arial"/>
          <w:sz w:val="22"/>
          <w:szCs w:val="22"/>
        </w:rPr>
        <w:t>Fragestellungen</w:t>
      </w:r>
      <w:r w:rsidRPr="00961729">
        <w:rPr>
          <w:rStyle w:val="normaltextrun"/>
          <w:rFonts w:ascii="Arial" w:eastAsia="MS Mincho" w:hAnsi="Arial" w:cs="Arial"/>
          <w:sz w:val="22"/>
          <w:szCs w:val="22"/>
        </w:rPr>
        <w:t xml:space="preserve"> mit wissenschaftlichen Methoden an der Universität bearbeitet werden </w:t>
      </w:r>
      <w:r w:rsidRPr="00961729">
        <w:rPr>
          <w:rStyle w:val="eop"/>
          <w:rFonts w:ascii="Arial" w:eastAsia="MS Mincho" w:hAnsi="Arial" w:cs="Arial"/>
          <w:sz w:val="22"/>
          <w:szCs w:val="22"/>
        </w:rPr>
        <w:t> </w:t>
      </w:r>
    </w:p>
    <w:p w14:paraId="168C02EF" w14:textId="77777777" w:rsidR="007A7B35" w:rsidRPr="00961729" w:rsidRDefault="007A7B35" w:rsidP="007A7B35">
      <w:pPr>
        <w:pStyle w:val="paragraph"/>
        <w:numPr>
          <w:ilvl w:val="0"/>
          <w:numId w:val="1"/>
        </w:numPr>
        <w:ind w:left="426" w:firstLine="0"/>
        <w:jc w:val="both"/>
        <w:textAlignment w:val="baseline"/>
        <w:rPr>
          <w:rFonts w:ascii="Arial" w:eastAsia="MS Mincho" w:hAnsi="Arial" w:cs="Arial"/>
          <w:sz w:val="22"/>
          <w:szCs w:val="22"/>
        </w:rPr>
      </w:pPr>
      <w:r w:rsidRPr="00961729">
        <w:rPr>
          <w:rStyle w:val="normaltextrun"/>
          <w:rFonts w:ascii="Arial" w:eastAsia="MS Mincho" w:hAnsi="Arial" w:cs="Arial"/>
          <w:sz w:val="22"/>
          <w:szCs w:val="22"/>
        </w:rPr>
        <w:t>Auftragsforschung/Wirtschaftskooperationen</w:t>
      </w:r>
      <w:r w:rsidRPr="00961729">
        <w:rPr>
          <w:rStyle w:val="eop"/>
          <w:rFonts w:ascii="Arial" w:eastAsia="MS Mincho" w:hAnsi="Arial" w:cs="Arial"/>
          <w:sz w:val="22"/>
          <w:szCs w:val="22"/>
        </w:rPr>
        <w:t> </w:t>
      </w:r>
    </w:p>
    <w:p w14:paraId="145944F9" w14:textId="77777777" w:rsidR="007A7B35" w:rsidRDefault="007A7B35" w:rsidP="007A7B35">
      <w:pPr>
        <w:pStyle w:val="paragraph"/>
        <w:numPr>
          <w:ilvl w:val="0"/>
          <w:numId w:val="1"/>
        </w:numPr>
        <w:ind w:left="426" w:firstLine="0"/>
        <w:jc w:val="both"/>
        <w:textAlignment w:val="baseline"/>
        <w:rPr>
          <w:rStyle w:val="eop"/>
          <w:rFonts w:ascii="Arial" w:eastAsia="MS Mincho" w:hAnsi="Arial" w:cs="Arial"/>
          <w:sz w:val="22"/>
          <w:szCs w:val="22"/>
        </w:rPr>
      </w:pPr>
      <w:r w:rsidRPr="00961729">
        <w:rPr>
          <w:rStyle w:val="normaltextrun"/>
          <w:rFonts w:ascii="Arial" w:eastAsia="MS Mincho" w:hAnsi="Arial" w:cs="Arial"/>
          <w:sz w:val="22"/>
          <w:szCs w:val="22"/>
        </w:rPr>
        <w:t>Erfindungen und Patente</w:t>
      </w:r>
      <w:r w:rsidRPr="00961729">
        <w:rPr>
          <w:rStyle w:val="eop"/>
          <w:rFonts w:ascii="Arial" w:eastAsia="MS Mincho" w:hAnsi="Arial" w:cs="Arial"/>
          <w:sz w:val="22"/>
          <w:szCs w:val="22"/>
        </w:rPr>
        <w:t> </w:t>
      </w:r>
    </w:p>
    <w:p w14:paraId="3FB7B623" w14:textId="77777777" w:rsidR="007A7B35" w:rsidRPr="00B62418" w:rsidRDefault="007A7B35" w:rsidP="007A7B35">
      <w:pPr>
        <w:pStyle w:val="paragraph"/>
        <w:numPr>
          <w:ilvl w:val="0"/>
          <w:numId w:val="1"/>
        </w:numPr>
        <w:ind w:left="426" w:firstLine="0"/>
        <w:jc w:val="both"/>
        <w:textAlignment w:val="baseline"/>
        <w:rPr>
          <w:rFonts w:ascii="Arial" w:eastAsia="MS Mincho" w:hAnsi="Arial" w:cs="Arial"/>
          <w:sz w:val="22"/>
          <w:szCs w:val="22"/>
        </w:rPr>
      </w:pPr>
      <w:r w:rsidRPr="00B62418">
        <w:rPr>
          <w:rStyle w:val="eop"/>
          <w:rFonts w:ascii="Arial" w:eastAsia="MS Mincho" w:hAnsi="Arial" w:cs="Arial"/>
          <w:sz w:val="22"/>
          <w:szCs w:val="22"/>
        </w:rPr>
        <w:t xml:space="preserve">Reflexion und Kritik von Wissensproduktion </w:t>
      </w:r>
    </w:p>
    <w:p w14:paraId="05D3209B" w14:textId="1DAD4168" w:rsidR="007A7B35" w:rsidRPr="00961729" w:rsidRDefault="007A7B35" w:rsidP="007A7B35">
      <w:pPr>
        <w:pStyle w:val="paragraph"/>
        <w:spacing w:after="0" w:afterAutospacing="0"/>
        <w:ind w:left="284"/>
        <w:jc w:val="both"/>
        <w:textAlignment w:val="baseline"/>
        <w:rPr>
          <w:rFonts w:ascii="Arial" w:hAnsi="Arial" w:cs="Arial"/>
          <w:sz w:val="22"/>
          <w:szCs w:val="22"/>
        </w:rPr>
      </w:pPr>
      <w:r w:rsidRPr="00961729">
        <w:rPr>
          <w:rStyle w:val="normaltextrun"/>
          <w:rFonts w:ascii="Arial" w:hAnsi="Arial" w:cs="Arial"/>
          <w:sz w:val="22"/>
          <w:szCs w:val="22"/>
        </w:rPr>
        <w:t xml:space="preserve">Von der Wissenschaft </w:t>
      </w:r>
      <w:r>
        <w:rPr>
          <w:rStyle w:val="normaltextrun"/>
          <w:rFonts w:ascii="Arial" w:hAnsi="Arial" w:cs="Arial"/>
          <w:sz w:val="22"/>
          <w:szCs w:val="22"/>
        </w:rPr>
        <w:t xml:space="preserve">werden Inhalte, Erkenntnisse bzw. Produkte </w:t>
      </w:r>
      <w:r w:rsidRPr="00961729">
        <w:rPr>
          <w:rStyle w:val="normaltextrun"/>
          <w:rFonts w:ascii="Arial" w:hAnsi="Arial" w:cs="Arial"/>
          <w:sz w:val="22"/>
          <w:szCs w:val="22"/>
        </w:rPr>
        <w:t xml:space="preserve">für einen </w:t>
      </w:r>
      <w:r>
        <w:rPr>
          <w:rStyle w:val="normaltextrun"/>
          <w:rFonts w:ascii="Arial" w:hAnsi="Arial" w:cs="Arial"/>
          <w:sz w:val="22"/>
          <w:szCs w:val="22"/>
        </w:rPr>
        <w:t>B</w:t>
      </w:r>
      <w:r w:rsidRPr="00961729">
        <w:rPr>
          <w:rStyle w:val="normaltextrun"/>
          <w:rFonts w:ascii="Arial" w:hAnsi="Arial" w:cs="Arial"/>
          <w:sz w:val="22"/>
          <w:szCs w:val="22"/>
        </w:rPr>
        <w:t xml:space="preserve">ereich </w:t>
      </w:r>
      <w:r>
        <w:rPr>
          <w:rStyle w:val="eop"/>
          <w:rFonts w:ascii="Arial" w:hAnsi="Arial" w:cs="Arial"/>
          <w:sz w:val="22"/>
          <w:szCs w:val="22"/>
        </w:rPr>
        <w:t xml:space="preserve">erzeugt und </w:t>
      </w:r>
      <w:r w:rsidR="00BF30E2">
        <w:rPr>
          <w:rStyle w:val="eop"/>
          <w:rFonts w:ascii="Arial" w:hAnsi="Arial" w:cs="Arial"/>
          <w:sz w:val="22"/>
          <w:szCs w:val="22"/>
        </w:rPr>
        <w:t xml:space="preserve">ihrerseits vonseiten der Wissenschaft </w:t>
      </w:r>
      <w:r w:rsidR="0026345E">
        <w:rPr>
          <w:rStyle w:val="eop"/>
          <w:rFonts w:ascii="Arial" w:hAnsi="Arial" w:cs="Arial"/>
          <w:sz w:val="22"/>
          <w:szCs w:val="22"/>
        </w:rPr>
        <w:t>aus anderen Bereichen über</w:t>
      </w:r>
      <w:r>
        <w:rPr>
          <w:rStyle w:val="eop"/>
          <w:rFonts w:ascii="Arial" w:hAnsi="Arial" w:cs="Arial"/>
          <w:sz w:val="22"/>
          <w:szCs w:val="22"/>
        </w:rPr>
        <w:t xml:space="preserve">nommen. </w:t>
      </w:r>
      <w:r w:rsidRPr="00961729">
        <w:rPr>
          <w:rStyle w:val="normaltextrun"/>
          <w:rFonts w:ascii="Arial" w:hAnsi="Arial" w:cs="Arial"/>
          <w:sz w:val="22"/>
          <w:szCs w:val="22"/>
        </w:rPr>
        <w:t xml:space="preserve">Transferierbare </w:t>
      </w:r>
      <w:r>
        <w:rPr>
          <w:rStyle w:val="normaltextrun"/>
          <w:rFonts w:ascii="Arial" w:hAnsi="Arial" w:cs="Arial"/>
          <w:sz w:val="22"/>
          <w:szCs w:val="22"/>
        </w:rPr>
        <w:t>Inhalte sind unter anderem</w:t>
      </w:r>
      <w:r w:rsidRPr="00961729">
        <w:rPr>
          <w:rStyle w:val="normaltextrun"/>
          <w:rFonts w:ascii="Arial" w:hAnsi="Arial" w:cs="Arial"/>
          <w:sz w:val="22"/>
          <w:szCs w:val="22"/>
        </w:rPr>
        <w:t xml:space="preserve">: </w:t>
      </w:r>
      <w:r w:rsidRPr="00961729">
        <w:rPr>
          <w:rStyle w:val="eop"/>
          <w:rFonts w:ascii="Arial" w:hAnsi="Arial" w:cs="Arial"/>
          <w:sz w:val="22"/>
          <w:szCs w:val="22"/>
        </w:rPr>
        <w:t> </w:t>
      </w:r>
    </w:p>
    <w:p w14:paraId="0F967D27" w14:textId="77777777" w:rsidR="007A7B35" w:rsidRPr="00961729" w:rsidRDefault="007A7B35" w:rsidP="007A7B35">
      <w:pPr>
        <w:pStyle w:val="paragraph"/>
        <w:numPr>
          <w:ilvl w:val="0"/>
          <w:numId w:val="2"/>
        </w:numPr>
        <w:spacing w:before="120" w:beforeAutospacing="0"/>
        <w:ind w:left="709" w:hanging="284"/>
        <w:jc w:val="both"/>
        <w:textAlignment w:val="baseline"/>
        <w:rPr>
          <w:rFonts w:ascii="Arial" w:eastAsia="MS Mincho" w:hAnsi="Arial" w:cs="Arial"/>
          <w:sz w:val="22"/>
          <w:szCs w:val="22"/>
        </w:rPr>
      </w:pPr>
      <w:r w:rsidRPr="00961729">
        <w:rPr>
          <w:rStyle w:val="normaltextrun"/>
          <w:rFonts w:ascii="Arial" w:eastAsia="MS Mincho" w:hAnsi="Arial" w:cs="Arial"/>
          <w:sz w:val="22"/>
          <w:szCs w:val="22"/>
        </w:rPr>
        <w:t>Technische</w:t>
      </w:r>
      <w:r>
        <w:rPr>
          <w:rStyle w:val="normaltextrun"/>
          <w:rFonts w:ascii="Arial" w:eastAsia="MS Mincho" w:hAnsi="Arial" w:cs="Arial"/>
          <w:sz w:val="22"/>
          <w:szCs w:val="22"/>
        </w:rPr>
        <w:t xml:space="preserve">, </w:t>
      </w:r>
      <w:r w:rsidRPr="00961729">
        <w:rPr>
          <w:rStyle w:val="normaltextrun"/>
          <w:rFonts w:ascii="Arial" w:eastAsia="MS Mincho" w:hAnsi="Arial" w:cs="Arial"/>
          <w:sz w:val="22"/>
          <w:szCs w:val="22"/>
        </w:rPr>
        <w:t>medizinische</w:t>
      </w:r>
      <w:r>
        <w:rPr>
          <w:rStyle w:val="normaltextrun"/>
          <w:rFonts w:ascii="Arial" w:eastAsia="MS Mincho" w:hAnsi="Arial" w:cs="Arial"/>
          <w:sz w:val="22"/>
          <w:szCs w:val="22"/>
        </w:rPr>
        <w:t xml:space="preserve"> und</w:t>
      </w:r>
      <w:r w:rsidRPr="00961729">
        <w:rPr>
          <w:rStyle w:val="normaltextrun"/>
          <w:rFonts w:ascii="Arial" w:eastAsia="MS Mincho" w:hAnsi="Arial" w:cs="Arial"/>
          <w:sz w:val="22"/>
          <w:szCs w:val="22"/>
        </w:rPr>
        <w:t xml:space="preserve"> ökologische Innovationen (</w:t>
      </w:r>
      <w:r>
        <w:rPr>
          <w:rStyle w:val="normaltextrun"/>
          <w:rFonts w:ascii="Arial" w:eastAsia="MS Mincho" w:hAnsi="Arial" w:cs="Arial"/>
          <w:sz w:val="22"/>
          <w:szCs w:val="22"/>
        </w:rPr>
        <w:t>etwa</w:t>
      </w:r>
      <w:r w:rsidRPr="00961729">
        <w:rPr>
          <w:rStyle w:val="normaltextrun"/>
          <w:rFonts w:ascii="Arial" w:eastAsia="MS Mincho" w:hAnsi="Arial" w:cs="Arial"/>
          <w:sz w:val="22"/>
          <w:szCs w:val="22"/>
        </w:rPr>
        <w:t xml:space="preserve"> Erfindungen</w:t>
      </w:r>
      <w:r>
        <w:rPr>
          <w:rStyle w:val="normaltextrun"/>
          <w:rFonts w:ascii="Arial" w:eastAsia="MS Mincho" w:hAnsi="Arial" w:cs="Arial"/>
          <w:sz w:val="22"/>
          <w:szCs w:val="22"/>
        </w:rPr>
        <w:t>/</w:t>
      </w:r>
      <w:r w:rsidRPr="00961729">
        <w:rPr>
          <w:rStyle w:val="normaltextrun"/>
          <w:rFonts w:ascii="Arial" w:eastAsia="MS Mincho" w:hAnsi="Arial" w:cs="Arial"/>
          <w:sz w:val="22"/>
          <w:szCs w:val="22"/>
        </w:rPr>
        <w:t>Patente)</w:t>
      </w:r>
    </w:p>
    <w:p w14:paraId="1B4C0667" w14:textId="77777777" w:rsidR="007A7B35" w:rsidRPr="00961729" w:rsidRDefault="007A7B35" w:rsidP="007A7B35">
      <w:pPr>
        <w:pStyle w:val="paragraph"/>
        <w:numPr>
          <w:ilvl w:val="0"/>
          <w:numId w:val="2"/>
        </w:numPr>
        <w:ind w:left="709" w:hanging="283"/>
        <w:jc w:val="both"/>
        <w:textAlignment w:val="baseline"/>
        <w:rPr>
          <w:rFonts w:ascii="Arial" w:eastAsia="MS Mincho" w:hAnsi="Arial" w:cs="Arial"/>
          <w:sz w:val="22"/>
          <w:szCs w:val="22"/>
        </w:rPr>
      </w:pPr>
      <w:r w:rsidRPr="00961729">
        <w:rPr>
          <w:rStyle w:val="normaltextrun"/>
          <w:rFonts w:ascii="Arial" w:eastAsia="MS Mincho" w:hAnsi="Arial" w:cs="Arial"/>
          <w:sz w:val="22"/>
          <w:szCs w:val="22"/>
        </w:rPr>
        <w:t>Konzepte und Empfehlungen für praktische Handlungen in einem Unternehmen (z.B. Leitlinie für Digitalisierung in der Pflege, Empfehlungen für Kampagnenkommunikation, Konzept</w:t>
      </w:r>
      <w:r>
        <w:rPr>
          <w:rStyle w:val="normaltextrun"/>
          <w:rFonts w:ascii="Arial" w:eastAsia="MS Mincho" w:hAnsi="Arial" w:cs="Arial"/>
          <w:sz w:val="22"/>
          <w:szCs w:val="22"/>
        </w:rPr>
        <w:t>e</w:t>
      </w:r>
      <w:r w:rsidRPr="00961729">
        <w:rPr>
          <w:rStyle w:val="normaltextrun"/>
          <w:rFonts w:ascii="Arial" w:eastAsia="MS Mincho" w:hAnsi="Arial" w:cs="Arial"/>
          <w:sz w:val="22"/>
          <w:szCs w:val="22"/>
        </w:rPr>
        <w:t xml:space="preserve"> für ein nachhaltiges Krankenhaus) </w:t>
      </w:r>
      <w:r w:rsidRPr="00961729">
        <w:rPr>
          <w:rStyle w:val="eop"/>
          <w:rFonts w:ascii="Arial" w:eastAsia="MS Mincho" w:hAnsi="Arial" w:cs="Arial"/>
          <w:sz w:val="22"/>
          <w:szCs w:val="22"/>
        </w:rPr>
        <w:t> </w:t>
      </w:r>
    </w:p>
    <w:p w14:paraId="4E9E70F6" w14:textId="4525D0E8" w:rsidR="007A7B35" w:rsidRPr="00961729" w:rsidRDefault="007A7B35" w:rsidP="007A7B35">
      <w:pPr>
        <w:pStyle w:val="paragraph"/>
        <w:numPr>
          <w:ilvl w:val="0"/>
          <w:numId w:val="2"/>
        </w:numPr>
        <w:spacing w:after="0" w:afterAutospacing="0"/>
        <w:ind w:left="709" w:hanging="284"/>
        <w:jc w:val="both"/>
        <w:textAlignment w:val="baseline"/>
        <w:rPr>
          <w:rFonts w:ascii="Arial" w:eastAsia="MS Mincho" w:hAnsi="Arial" w:cs="Arial"/>
          <w:sz w:val="22"/>
          <w:szCs w:val="22"/>
        </w:rPr>
      </w:pPr>
      <w:r w:rsidRPr="00961729">
        <w:rPr>
          <w:rStyle w:val="normaltextrun"/>
          <w:rFonts w:ascii="Arial" w:eastAsia="MS Mincho" w:hAnsi="Arial" w:cs="Arial"/>
          <w:sz w:val="22"/>
          <w:szCs w:val="22"/>
        </w:rPr>
        <w:t>Generier</w:t>
      </w:r>
      <w:r>
        <w:rPr>
          <w:rStyle w:val="normaltextrun"/>
          <w:rFonts w:ascii="Arial" w:eastAsia="MS Mincho" w:hAnsi="Arial" w:cs="Arial"/>
          <w:sz w:val="22"/>
          <w:szCs w:val="22"/>
        </w:rPr>
        <w:t>ung</w:t>
      </w:r>
      <w:r w:rsidRPr="00961729">
        <w:rPr>
          <w:rStyle w:val="normaltextrun"/>
          <w:rFonts w:ascii="Arial" w:eastAsia="MS Mincho" w:hAnsi="Arial" w:cs="Arial"/>
          <w:sz w:val="22"/>
          <w:szCs w:val="22"/>
        </w:rPr>
        <w:t xml:space="preserve"> und Bereitstell</w:t>
      </w:r>
      <w:r>
        <w:rPr>
          <w:rStyle w:val="normaltextrun"/>
          <w:rFonts w:ascii="Arial" w:eastAsia="MS Mincho" w:hAnsi="Arial" w:cs="Arial"/>
          <w:sz w:val="22"/>
          <w:szCs w:val="22"/>
        </w:rPr>
        <w:t>ung</w:t>
      </w:r>
      <w:r w:rsidRPr="00961729">
        <w:rPr>
          <w:rStyle w:val="normaltextrun"/>
          <w:rFonts w:ascii="Arial" w:eastAsia="MS Mincho" w:hAnsi="Arial" w:cs="Arial"/>
          <w:sz w:val="22"/>
          <w:szCs w:val="22"/>
        </w:rPr>
        <w:t xml:space="preserve"> von Daten als Entscheidungsgrundlage für Unternehmen und Institutionen (z.B. </w:t>
      </w:r>
      <w:r>
        <w:rPr>
          <w:rStyle w:val="normaltextrun"/>
          <w:rFonts w:ascii="Arial" w:eastAsia="MS Mincho" w:hAnsi="Arial" w:cs="Arial"/>
          <w:sz w:val="22"/>
          <w:szCs w:val="22"/>
        </w:rPr>
        <w:t xml:space="preserve">bei der </w:t>
      </w:r>
      <w:r w:rsidRPr="00961729">
        <w:rPr>
          <w:rStyle w:val="normaltextrun"/>
          <w:rFonts w:ascii="Arial" w:eastAsia="MS Mincho" w:hAnsi="Arial" w:cs="Arial"/>
          <w:sz w:val="22"/>
          <w:szCs w:val="22"/>
        </w:rPr>
        <w:t xml:space="preserve">Durchführung </w:t>
      </w:r>
      <w:r w:rsidR="00F96F77">
        <w:rPr>
          <w:rStyle w:val="normaltextrun"/>
          <w:rFonts w:ascii="Arial" w:eastAsia="MS Mincho" w:hAnsi="Arial" w:cs="Arial"/>
          <w:sz w:val="22"/>
          <w:szCs w:val="22"/>
        </w:rPr>
        <w:t>von</w:t>
      </w:r>
      <w:r w:rsidRPr="00961729">
        <w:rPr>
          <w:rStyle w:val="normaltextrun"/>
          <w:rFonts w:ascii="Arial" w:eastAsia="MS Mincho" w:hAnsi="Arial" w:cs="Arial"/>
          <w:sz w:val="22"/>
          <w:szCs w:val="22"/>
        </w:rPr>
        <w:t xml:space="preserve"> </w:t>
      </w:r>
      <w:r w:rsidR="00F96F77">
        <w:rPr>
          <w:rStyle w:val="normaltextrun"/>
          <w:rFonts w:ascii="Arial" w:eastAsia="MS Mincho" w:hAnsi="Arial" w:cs="Arial"/>
          <w:sz w:val="22"/>
          <w:szCs w:val="22"/>
        </w:rPr>
        <w:t>Umfragen unter Patientinnen und Patienten</w:t>
      </w:r>
      <w:r w:rsidRPr="00961729">
        <w:rPr>
          <w:rStyle w:val="normaltextrun"/>
          <w:rFonts w:ascii="Arial" w:eastAsia="MS Mincho" w:hAnsi="Arial" w:cs="Arial"/>
          <w:sz w:val="22"/>
          <w:szCs w:val="22"/>
        </w:rPr>
        <w:t>)</w:t>
      </w:r>
      <w:r w:rsidRPr="00961729">
        <w:rPr>
          <w:rStyle w:val="eop"/>
          <w:rFonts w:ascii="Arial" w:eastAsia="MS Mincho" w:hAnsi="Arial" w:cs="Arial"/>
          <w:sz w:val="22"/>
          <w:szCs w:val="22"/>
        </w:rPr>
        <w:t> </w:t>
      </w:r>
    </w:p>
    <w:p w14:paraId="2F607B83" w14:textId="77777777" w:rsidR="007A7B35" w:rsidRPr="00961729" w:rsidRDefault="007A7B35" w:rsidP="007A7B35">
      <w:pPr>
        <w:pStyle w:val="paragraph"/>
        <w:numPr>
          <w:ilvl w:val="0"/>
          <w:numId w:val="3"/>
        </w:numPr>
        <w:spacing w:before="0" w:beforeAutospacing="0"/>
        <w:ind w:left="709" w:hanging="284"/>
        <w:jc w:val="both"/>
        <w:textAlignment w:val="baseline"/>
        <w:rPr>
          <w:rFonts w:ascii="Arial" w:eastAsia="MS Mincho" w:hAnsi="Arial" w:cs="Arial"/>
          <w:sz w:val="22"/>
          <w:szCs w:val="22"/>
        </w:rPr>
      </w:pPr>
      <w:r w:rsidRPr="00961729">
        <w:rPr>
          <w:rStyle w:val="normaltextrun"/>
          <w:rFonts w:ascii="Arial" w:eastAsia="MS Mincho" w:hAnsi="Arial" w:cs="Arial"/>
          <w:sz w:val="22"/>
          <w:szCs w:val="22"/>
        </w:rPr>
        <w:t>Ausgründungen</w:t>
      </w:r>
    </w:p>
    <w:p w14:paraId="236F2AE1" w14:textId="77777777" w:rsidR="007A7B35" w:rsidRPr="00961729" w:rsidRDefault="007A7B35" w:rsidP="007A7B35">
      <w:pPr>
        <w:pStyle w:val="paragraph"/>
        <w:numPr>
          <w:ilvl w:val="0"/>
          <w:numId w:val="3"/>
        </w:numPr>
        <w:ind w:left="709" w:hanging="283"/>
        <w:jc w:val="both"/>
        <w:textAlignment w:val="baseline"/>
        <w:rPr>
          <w:rFonts w:ascii="Arial" w:hAnsi="Arial" w:cs="Arial"/>
          <w:sz w:val="22"/>
          <w:szCs w:val="22"/>
        </w:rPr>
      </w:pPr>
      <w:r w:rsidRPr="00961729">
        <w:rPr>
          <w:rStyle w:val="normaltextrun"/>
          <w:rFonts w:ascii="Arial" w:hAnsi="Arial" w:cs="Arial"/>
          <w:sz w:val="22"/>
          <w:szCs w:val="22"/>
        </w:rPr>
        <w:t>Schutz von Ökosystemen</w:t>
      </w:r>
      <w:r w:rsidRPr="00961729">
        <w:rPr>
          <w:rStyle w:val="eop"/>
          <w:rFonts w:ascii="Arial" w:hAnsi="Arial" w:cs="Arial"/>
          <w:sz w:val="22"/>
          <w:szCs w:val="22"/>
        </w:rPr>
        <w:t> </w:t>
      </w:r>
    </w:p>
    <w:p w14:paraId="7ACCCEDB" w14:textId="77777777" w:rsidR="007A7B35" w:rsidRPr="00961729" w:rsidRDefault="007A7B35" w:rsidP="007A7B35">
      <w:pPr>
        <w:pStyle w:val="paragraph"/>
        <w:numPr>
          <w:ilvl w:val="0"/>
          <w:numId w:val="3"/>
        </w:numPr>
        <w:ind w:left="709" w:hanging="283"/>
        <w:jc w:val="both"/>
        <w:textAlignment w:val="baseline"/>
        <w:rPr>
          <w:rFonts w:ascii="Arial" w:hAnsi="Arial" w:cs="Arial"/>
          <w:sz w:val="22"/>
          <w:szCs w:val="22"/>
        </w:rPr>
      </w:pPr>
      <w:r w:rsidRPr="00961729">
        <w:rPr>
          <w:rStyle w:val="normaltextrun"/>
          <w:rFonts w:ascii="Arial" w:hAnsi="Arial" w:cs="Arial"/>
          <w:sz w:val="22"/>
          <w:szCs w:val="22"/>
        </w:rPr>
        <w:t>Spin-offs</w:t>
      </w:r>
      <w:r w:rsidRPr="00961729">
        <w:rPr>
          <w:rStyle w:val="eop"/>
          <w:rFonts w:ascii="Arial" w:hAnsi="Arial" w:cs="Arial"/>
          <w:sz w:val="22"/>
          <w:szCs w:val="22"/>
        </w:rPr>
        <w:t> </w:t>
      </w:r>
    </w:p>
    <w:p w14:paraId="1E288E96" w14:textId="77777777" w:rsidR="007A7B35" w:rsidRPr="00176CCA" w:rsidRDefault="007A7B35" w:rsidP="007A7B35">
      <w:pPr>
        <w:pStyle w:val="paragraph"/>
        <w:jc w:val="both"/>
        <w:textAlignment w:val="baseline"/>
        <w:rPr>
          <w:rFonts w:ascii="Arial" w:hAnsi="Arial" w:cs="Arial"/>
          <w:sz w:val="10"/>
          <w:szCs w:val="10"/>
        </w:rPr>
      </w:pPr>
    </w:p>
    <w:p w14:paraId="14F2E10B" w14:textId="77777777" w:rsidR="007A7B35" w:rsidRPr="00961729" w:rsidRDefault="007A7B35" w:rsidP="007A7B35">
      <w:pPr>
        <w:pStyle w:val="paragraph"/>
        <w:spacing w:before="0" w:beforeAutospacing="0" w:after="0" w:afterAutospacing="0"/>
        <w:jc w:val="both"/>
        <w:textAlignment w:val="baseline"/>
        <w:rPr>
          <w:rFonts w:ascii="Arial" w:hAnsi="Arial" w:cs="Arial"/>
          <w:i/>
          <w:iCs/>
          <w:sz w:val="22"/>
          <w:szCs w:val="22"/>
        </w:rPr>
      </w:pPr>
      <w:r>
        <w:rPr>
          <w:rStyle w:val="eop"/>
          <w:rFonts w:ascii="Arial" w:hAnsi="Arial" w:cs="Arial"/>
          <w:i/>
          <w:iCs/>
          <w:sz w:val="22"/>
          <w:szCs w:val="22"/>
        </w:rPr>
        <w:t>2</w:t>
      </w:r>
      <w:r w:rsidRPr="00961729">
        <w:rPr>
          <w:rStyle w:val="eop"/>
          <w:rFonts w:ascii="Arial" w:hAnsi="Arial" w:cs="Arial"/>
          <w:i/>
          <w:iCs/>
          <w:sz w:val="22"/>
          <w:szCs w:val="22"/>
        </w:rPr>
        <w:t>. </w:t>
      </w:r>
      <w:r w:rsidRPr="00961729">
        <w:rPr>
          <w:rStyle w:val="normaltextrun"/>
          <w:rFonts w:ascii="Arial" w:hAnsi="Arial" w:cs="Arial"/>
          <w:i/>
          <w:iCs/>
          <w:sz w:val="22"/>
          <w:szCs w:val="22"/>
        </w:rPr>
        <w:t xml:space="preserve">Transfer als </w:t>
      </w:r>
      <w:r>
        <w:rPr>
          <w:rStyle w:val="normaltextrun"/>
          <w:rFonts w:ascii="Arial" w:hAnsi="Arial" w:cs="Arial"/>
          <w:i/>
          <w:iCs/>
          <w:sz w:val="22"/>
          <w:szCs w:val="22"/>
        </w:rPr>
        <w:t>Beratung</w:t>
      </w:r>
      <w:r w:rsidRPr="00961729">
        <w:rPr>
          <w:rStyle w:val="eop"/>
          <w:rFonts w:ascii="Arial" w:hAnsi="Arial" w:cs="Arial"/>
          <w:i/>
          <w:iCs/>
          <w:sz w:val="22"/>
          <w:szCs w:val="22"/>
        </w:rPr>
        <w:t> </w:t>
      </w:r>
    </w:p>
    <w:p w14:paraId="44B02096" w14:textId="2CAF40E0" w:rsidR="007A7B35" w:rsidRPr="00961729" w:rsidRDefault="007A7B35" w:rsidP="007A7B35">
      <w:pPr>
        <w:pStyle w:val="paragraph"/>
        <w:jc w:val="both"/>
        <w:textAlignment w:val="baseline"/>
        <w:rPr>
          <w:rFonts w:ascii="Arial" w:hAnsi="Arial" w:cs="Arial"/>
          <w:sz w:val="22"/>
          <w:szCs w:val="22"/>
        </w:rPr>
      </w:pPr>
      <w:r w:rsidRPr="00961729">
        <w:rPr>
          <w:rStyle w:val="normaltextrun"/>
          <w:rFonts w:ascii="Arial" w:hAnsi="Arial" w:cs="Arial"/>
          <w:sz w:val="22"/>
          <w:szCs w:val="22"/>
        </w:rPr>
        <w:t xml:space="preserve">Wissenschaftlerinnen </w:t>
      </w:r>
      <w:r w:rsidR="00895D49">
        <w:rPr>
          <w:rStyle w:val="normaltextrun"/>
          <w:rFonts w:ascii="Arial" w:hAnsi="Arial" w:cs="Arial"/>
          <w:sz w:val="22"/>
          <w:szCs w:val="22"/>
        </w:rPr>
        <w:t xml:space="preserve">und Wissenschaftler </w:t>
      </w:r>
      <w:r w:rsidRPr="00961729">
        <w:rPr>
          <w:rStyle w:val="normaltextrun"/>
          <w:rFonts w:ascii="Arial" w:hAnsi="Arial" w:cs="Arial"/>
          <w:sz w:val="22"/>
          <w:szCs w:val="22"/>
        </w:rPr>
        <w:t xml:space="preserve">üben </w:t>
      </w:r>
      <w:r>
        <w:rPr>
          <w:rStyle w:val="normaltextrun"/>
          <w:rFonts w:ascii="Arial" w:hAnsi="Arial" w:cs="Arial"/>
          <w:sz w:val="22"/>
          <w:szCs w:val="22"/>
        </w:rPr>
        <w:t xml:space="preserve">nach diesem Transferverständnis </w:t>
      </w:r>
      <w:r w:rsidRPr="00961729">
        <w:rPr>
          <w:rStyle w:val="normaltextrun"/>
          <w:rFonts w:ascii="Arial" w:hAnsi="Arial" w:cs="Arial"/>
          <w:sz w:val="22"/>
          <w:szCs w:val="22"/>
        </w:rPr>
        <w:t>eine Beratungstätigkeit für Stak</w:t>
      </w:r>
      <w:r>
        <w:rPr>
          <w:rStyle w:val="normaltextrun"/>
          <w:rFonts w:ascii="Arial" w:hAnsi="Arial" w:cs="Arial"/>
          <w:sz w:val="22"/>
          <w:szCs w:val="22"/>
        </w:rPr>
        <w:t>e</w:t>
      </w:r>
      <w:r w:rsidRPr="00961729">
        <w:rPr>
          <w:rStyle w:val="normaltextrun"/>
          <w:rFonts w:ascii="Arial" w:hAnsi="Arial" w:cs="Arial"/>
          <w:sz w:val="22"/>
          <w:szCs w:val="22"/>
        </w:rPr>
        <w:t>holder und Institutionen in allen gesellschaftlichen Teil</w:t>
      </w:r>
      <w:r>
        <w:rPr>
          <w:rStyle w:val="normaltextrun"/>
          <w:rFonts w:ascii="Arial" w:hAnsi="Arial" w:cs="Arial"/>
          <w:sz w:val="22"/>
          <w:szCs w:val="22"/>
        </w:rPr>
        <w:t>systemen</w:t>
      </w:r>
      <w:r w:rsidRPr="00961729">
        <w:rPr>
          <w:rStyle w:val="normaltextrun"/>
          <w:rFonts w:ascii="Arial" w:hAnsi="Arial" w:cs="Arial"/>
          <w:sz w:val="22"/>
          <w:szCs w:val="22"/>
        </w:rPr>
        <w:t xml:space="preserve"> aus. </w:t>
      </w:r>
      <w:r>
        <w:rPr>
          <w:rStyle w:val="normaltextrun"/>
          <w:rFonts w:ascii="Arial" w:hAnsi="Arial" w:cs="Arial"/>
          <w:sz w:val="22"/>
          <w:szCs w:val="22"/>
        </w:rPr>
        <w:t>Aktivitäten, die zu beratendem Transfer führen, sind beispielsweise:</w:t>
      </w:r>
    </w:p>
    <w:p w14:paraId="33DF002C" w14:textId="77777777" w:rsidR="007A7B35" w:rsidRDefault="007A7B35" w:rsidP="007A7B35">
      <w:pPr>
        <w:pStyle w:val="paragraph"/>
        <w:numPr>
          <w:ilvl w:val="0"/>
          <w:numId w:val="4"/>
        </w:numPr>
        <w:spacing w:before="0" w:beforeAutospacing="0" w:after="0" w:afterAutospacing="0"/>
        <w:ind w:left="1080" w:firstLine="0"/>
        <w:jc w:val="both"/>
        <w:textAlignment w:val="baseline"/>
        <w:rPr>
          <w:rStyle w:val="normaltextrun"/>
          <w:rFonts w:ascii="Arial" w:eastAsia="MS Mincho" w:hAnsi="Arial" w:cs="Arial"/>
          <w:sz w:val="22"/>
          <w:szCs w:val="22"/>
        </w:rPr>
      </w:pPr>
      <w:r w:rsidRPr="00961729">
        <w:rPr>
          <w:rStyle w:val="normaltextrun"/>
          <w:rFonts w:ascii="Arial" w:eastAsia="MS Mincho" w:hAnsi="Arial" w:cs="Arial"/>
          <w:sz w:val="22"/>
          <w:szCs w:val="22"/>
        </w:rPr>
        <w:t>Gutachten</w:t>
      </w:r>
    </w:p>
    <w:p w14:paraId="0D165E1F" w14:textId="77777777" w:rsidR="007A7B35" w:rsidRPr="00961729" w:rsidRDefault="007A7B35" w:rsidP="007A7B35">
      <w:pPr>
        <w:pStyle w:val="paragraph"/>
        <w:numPr>
          <w:ilvl w:val="0"/>
          <w:numId w:val="4"/>
        </w:numPr>
        <w:spacing w:before="0" w:beforeAutospacing="0" w:after="0" w:afterAutospacing="0"/>
        <w:ind w:left="1080" w:firstLine="0"/>
        <w:jc w:val="both"/>
        <w:textAlignment w:val="baseline"/>
        <w:rPr>
          <w:rFonts w:ascii="Arial" w:eastAsia="MS Mincho" w:hAnsi="Arial" w:cs="Arial"/>
          <w:sz w:val="22"/>
          <w:szCs w:val="22"/>
        </w:rPr>
      </w:pPr>
      <w:r w:rsidRPr="00961729">
        <w:rPr>
          <w:rStyle w:val="normaltextrun"/>
          <w:rFonts w:ascii="Arial" w:eastAsia="MS Mincho" w:hAnsi="Arial" w:cs="Arial"/>
          <w:sz w:val="22"/>
          <w:szCs w:val="22"/>
        </w:rPr>
        <w:t>Expertisen </w:t>
      </w:r>
      <w:r w:rsidRPr="00961729">
        <w:rPr>
          <w:rStyle w:val="eop"/>
          <w:rFonts w:ascii="Arial" w:eastAsia="MS Mincho" w:hAnsi="Arial" w:cs="Arial"/>
          <w:sz w:val="22"/>
          <w:szCs w:val="22"/>
        </w:rPr>
        <w:t> </w:t>
      </w:r>
    </w:p>
    <w:p w14:paraId="2E257F57" w14:textId="77777777" w:rsidR="007A7B35" w:rsidRPr="00961729" w:rsidRDefault="007A7B35" w:rsidP="007A7B35">
      <w:pPr>
        <w:pStyle w:val="paragraph"/>
        <w:numPr>
          <w:ilvl w:val="0"/>
          <w:numId w:val="4"/>
        </w:numPr>
        <w:ind w:left="1080" w:firstLine="0"/>
        <w:jc w:val="both"/>
        <w:textAlignment w:val="baseline"/>
        <w:rPr>
          <w:rFonts w:ascii="Arial" w:eastAsia="MS Mincho" w:hAnsi="Arial" w:cs="Arial"/>
          <w:sz w:val="22"/>
          <w:szCs w:val="22"/>
        </w:rPr>
      </w:pPr>
      <w:r w:rsidRPr="00961729">
        <w:rPr>
          <w:rStyle w:val="normaltextrun"/>
          <w:rFonts w:ascii="Arial" w:eastAsia="MS Mincho" w:hAnsi="Arial" w:cs="Arial"/>
          <w:sz w:val="22"/>
          <w:szCs w:val="22"/>
        </w:rPr>
        <w:t>Beratung</w:t>
      </w:r>
      <w:r>
        <w:rPr>
          <w:rStyle w:val="normaltextrun"/>
          <w:rFonts w:ascii="Arial" w:eastAsia="MS Mincho" w:hAnsi="Arial" w:cs="Arial"/>
          <w:sz w:val="22"/>
          <w:szCs w:val="22"/>
        </w:rPr>
        <w:t>sleistung</w:t>
      </w:r>
      <w:r w:rsidRPr="00961729">
        <w:rPr>
          <w:rStyle w:val="normaltextrun"/>
          <w:rFonts w:ascii="Arial" w:eastAsia="MS Mincho" w:hAnsi="Arial" w:cs="Arial"/>
          <w:sz w:val="22"/>
          <w:szCs w:val="22"/>
        </w:rPr>
        <w:t>en </w:t>
      </w:r>
      <w:r w:rsidRPr="00961729">
        <w:rPr>
          <w:rStyle w:val="eop"/>
          <w:rFonts w:ascii="Arial" w:eastAsia="MS Mincho" w:hAnsi="Arial" w:cs="Arial"/>
          <w:sz w:val="22"/>
          <w:szCs w:val="22"/>
        </w:rPr>
        <w:t> </w:t>
      </w:r>
    </w:p>
    <w:p w14:paraId="6F92E94B" w14:textId="77777777" w:rsidR="007A7B35" w:rsidRPr="00961729" w:rsidRDefault="007A7B35" w:rsidP="007A7B35">
      <w:pPr>
        <w:pStyle w:val="paragraph"/>
        <w:numPr>
          <w:ilvl w:val="0"/>
          <w:numId w:val="4"/>
        </w:numPr>
        <w:ind w:left="1080" w:firstLine="0"/>
        <w:jc w:val="both"/>
        <w:textAlignment w:val="baseline"/>
        <w:rPr>
          <w:rFonts w:ascii="Arial" w:eastAsia="MS Mincho" w:hAnsi="Arial" w:cs="Arial"/>
          <w:sz w:val="22"/>
          <w:szCs w:val="22"/>
        </w:rPr>
      </w:pPr>
      <w:r>
        <w:rPr>
          <w:rStyle w:val="normaltextrun"/>
          <w:rFonts w:ascii="Arial" w:eastAsia="MS Mincho" w:hAnsi="Arial" w:cs="Arial"/>
          <w:sz w:val="22"/>
          <w:szCs w:val="22"/>
        </w:rPr>
        <w:t>Ö</w:t>
      </w:r>
      <w:r w:rsidRPr="00961729">
        <w:rPr>
          <w:rStyle w:val="normaltextrun"/>
          <w:rFonts w:ascii="Arial" w:eastAsia="MS Mincho" w:hAnsi="Arial" w:cs="Arial"/>
          <w:sz w:val="22"/>
          <w:szCs w:val="22"/>
        </w:rPr>
        <w:t>ffentliche Auftritte </w:t>
      </w:r>
      <w:r w:rsidRPr="00961729">
        <w:rPr>
          <w:rStyle w:val="eop"/>
          <w:rFonts w:ascii="Arial" w:eastAsia="MS Mincho" w:hAnsi="Arial" w:cs="Arial"/>
          <w:sz w:val="22"/>
          <w:szCs w:val="22"/>
        </w:rPr>
        <w:t> </w:t>
      </w:r>
    </w:p>
    <w:p w14:paraId="720CE764" w14:textId="17DEF1E3" w:rsidR="007A7B35" w:rsidRDefault="007A7B35" w:rsidP="00BA1994">
      <w:pPr>
        <w:pStyle w:val="paragraph"/>
        <w:numPr>
          <w:ilvl w:val="0"/>
          <w:numId w:val="4"/>
        </w:numPr>
        <w:spacing w:after="0" w:afterAutospacing="0"/>
        <w:ind w:left="1077" w:firstLine="0"/>
        <w:jc w:val="both"/>
        <w:textAlignment w:val="baseline"/>
        <w:rPr>
          <w:rStyle w:val="normaltextrun"/>
          <w:rFonts w:ascii="Arial" w:hAnsi="Arial" w:cs="Arial"/>
          <w:sz w:val="22"/>
          <w:szCs w:val="22"/>
        </w:rPr>
      </w:pPr>
      <w:r w:rsidRPr="00BA1994">
        <w:rPr>
          <w:rStyle w:val="normaltextrun"/>
          <w:rFonts w:ascii="Arial" w:hAnsi="Arial" w:cs="Arial"/>
          <w:sz w:val="22"/>
          <w:szCs w:val="22"/>
        </w:rPr>
        <w:t>Drittmittelprojekte mit Industriepartnern</w:t>
      </w:r>
      <w:r w:rsidR="00BA1994" w:rsidRPr="00BA1994">
        <w:rPr>
          <w:rStyle w:val="normaltextrun"/>
          <w:rFonts w:ascii="Arial" w:hAnsi="Arial" w:cs="Arial"/>
          <w:sz w:val="22"/>
          <w:szCs w:val="22"/>
        </w:rPr>
        <w:t xml:space="preserve">, </w:t>
      </w:r>
      <w:r w:rsidR="006F097F">
        <w:rPr>
          <w:rStyle w:val="normaltextrun"/>
          <w:rFonts w:ascii="Arial" w:hAnsi="Arial" w:cs="Arial"/>
          <w:sz w:val="22"/>
          <w:szCs w:val="22"/>
        </w:rPr>
        <w:t>Kulturwirtschaft</w:t>
      </w:r>
      <w:r w:rsidR="006F097F" w:rsidRPr="00BA1994">
        <w:rPr>
          <w:rStyle w:val="normaltextrun"/>
          <w:rFonts w:ascii="Arial" w:hAnsi="Arial" w:cs="Arial"/>
          <w:sz w:val="22"/>
          <w:szCs w:val="22"/>
        </w:rPr>
        <w:t xml:space="preserve"> </w:t>
      </w:r>
      <w:r w:rsidR="00BA1994" w:rsidRPr="00BA1994">
        <w:rPr>
          <w:rStyle w:val="normaltextrun"/>
          <w:rFonts w:ascii="Arial" w:hAnsi="Arial" w:cs="Arial"/>
          <w:sz w:val="22"/>
          <w:szCs w:val="22"/>
        </w:rPr>
        <w:t>und gesellschaftlichen</w:t>
      </w:r>
      <w:r w:rsidR="00BA1994" w:rsidRPr="00BA1994">
        <w:rPr>
          <w:rStyle w:val="normaltextrun"/>
          <w:rFonts w:ascii="Arial" w:hAnsi="Arial" w:cs="Arial"/>
          <w:sz w:val="22"/>
          <w:szCs w:val="22"/>
        </w:rPr>
        <w:tab/>
        <w:t>Akteuren</w:t>
      </w:r>
    </w:p>
    <w:p w14:paraId="0EB040E9" w14:textId="4B847AF9" w:rsidR="00895D49" w:rsidRDefault="00895D49" w:rsidP="00BA1994">
      <w:pPr>
        <w:pStyle w:val="paragraph"/>
        <w:numPr>
          <w:ilvl w:val="0"/>
          <w:numId w:val="4"/>
        </w:numPr>
        <w:spacing w:after="0" w:afterAutospacing="0"/>
        <w:ind w:left="1077" w:firstLine="0"/>
        <w:jc w:val="both"/>
        <w:textAlignment w:val="baseline"/>
        <w:rPr>
          <w:rStyle w:val="normaltextrun"/>
          <w:rFonts w:ascii="Arial" w:hAnsi="Arial" w:cs="Arial"/>
          <w:sz w:val="22"/>
          <w:szCs w:val="22"/>
        </w:rPr>
      </w:pPr>
      <w:r>
        <w:rPr>
          <w:rStyle w:val="normaltextrun"/>
          <w:rFonts w:ascii="Arial" w:hAnsi="Arial" w:cs="Arial"/>
          <w:sz w:val="22"/>
          <w:szCs w:val="22"/>
        </w:rPr>
        <w:t>Auftragsforschung</w:t>
      </w:r>
    </w:p>
    <w:p w14:paraId="346E70C2" w14:textId="66F9E210" w:rsidR="00895D49" w:rsidRPr="00895D49" w:rsidRDefault="00895D49" w:rsidP="00895D49">
      <w:pPr>
        <w:pStyle w:val="paragraph"/>
        <w:numPr>
          <w:ilvl w:val="1"/>
          <w:numId w:val="4"/>
        </w:numPr>
        <w:jc w:val="both"/>
        <w:textAlignment w:val="baseline"/>
        <w:rPr>
          <w:rStyle w:val="normaltextrun"/>
          <w:rFonts w:ascii="Arial" w:hAnsi="Arial" w:cs="Arial"/>
          <w:sz w:val="22"/>
          <w:szCs w:val="22"/>
        </w:rPr>
      </w:pPr>
      <w:r>
        <w:rPr>
          <w:rStyle w:val="normaltextrun"/>
          <w:rFonts w:ascii="Arial" w:hAnsi="Arial" w:cs="Arial"/>
          <w:sz w:val="22"/>
          <w:szCs w:val="22"/>
        </w:rPr>
        <w:t xml:space="preserve">Positionen in </w:t>
      </w:r>
      <w:r w:rsidRPr="00961729">
        <w:rPr>
          <w:rStyle w:val="normaltextrun"/>
          <w:rFonts w:ascii="Arial" w:hAnsi="Arial" w:cs="Arial"/>
          <w:sz w:val="22"/>
          <w:szCs w:val="22"/>
        </w:rPr>
        <w:t>Verbänden, Institutionen, Unternehmen, Akademien, Ethikkommission</w:t>
      </w:r>
      <w:r>
        <w:rPr>
          <w:rStyle w:val="normaltextrun"/>
          <w:rFonts w:ascii="Arial" w:hAnsi="Arial" w:cs="Arial"/>
          <w:sz w:val="22"/>
          <w:szCs w:val="22"/>
        </w:rPr>
        <w:t>en</w:t>
      </w:r>
      <w:r w:rsidRPr="00961729">
        <w:rPr>
          <w:rStyle w:val="normaltextrun"/>
          <w:rFonts w:ascii="Arial" w:hAnsi="Arial" w:cs="Arial"/>
          <w:sz w:val="22"/>
          <w:szCs w:val="22"/>
        </w:rPr>
        <w:t xml:space="preserve"> oder auch Kultureinrichtungen</w:t>
      </w:r>
    </w:p>
    <w:p w14:paraId="72167710" w14:textId="77777777" w:rsidR="007A7B35" w:rsidRPr="00961729" w:rsidRDefault="007A7B35" w:rsidP="007A7B35">
      <w:pPr>
        <w:pStyle w:val="paragraph"/>
        <w:jc w:val="both"/>
        <w:textAlignment w:val="baseline"/>
        <w:rPr>
          <w:rFonts w:ascii="Arial" w:hAnsi="Arial" w:cs="Arial"/>
          <w:sz w:val="22"/>
          <w:szCs w:val="22"/>
        </w:rPr>
      </w:pPr>
      <w:r w:rsidRPr="00961729">
        <w:rPr>
          <w:rStyle w:val="normaltextrun"/>
          <w:rFonts w:ascii="Arial" w:hAnsi="Arial" w:cs="Arial"/>
          <w:sz w:val="22"/>
          <w:szCs w:val="22"/>
        </w:rPr>
        <w:t xml:space="preserve">Dabei kann es sich um einmalige </w:t>
      </w:r>
      <w:r>
        <w:rPr>
          <w:rStyle w:val="normaltextrun"/>
          <w:rFonts w:ascii="Arial" w:hAnsi="Arial" w:cs="Arial"/>
          <w:sz w:val="22"/>
          <w:szCs w:val="22"/>
        </w:rPr>
        <w:t xml:space="preserve">oder projektbezogene </w:t>
      </w:r>
      <w:r w:rsidRPr="00961729">
        <w:rPr>
          <w:rStyle w:val="normaltextrun"/>
          <w:rFonts w:ascii="Arial" w:hAnsi="Arial" w:cs="Arial"/>
          <w:sz w:val="22"/>
          <w:szCs w:val="22"/>
        </w:rPr>
        <w:t>Beratungen</w:t>
      </w:r>
      <w:r>
        <w:rPr>
          <w:rStyle w:val="normaltextrun"/>
          <w:rFonts w:ascii="Arial" w:hAnsi="Arial" w:cs="Arial"/>
          <w:sz w:val="22"/>
          <w:szCs w:val="22"/>
        </w:rPr>
        <w:t xml:space="preserve">, aber auch </w:t>
      </w:r>
      <w:r w:rsidRPr="00961729">
        <w:rPr>
          <w:rStyle w:val="normaltextrun"/>
          <w:rFonts w:ascii="Arial" w:hAnsi="Arial" w:cs="Arial"/>
          <w:sz w:val="22"/>
          <w:szCs w:val="22"/>
        </w:rPr>
        <w:t>regelmäßige Sitzungen</w:t>
      </w:r>
      <w:r>
        <w:rPr>
          <w:rStyle w:val="normaltextrun"/>
          <w:rFonts w:ascii="Arial" w:hAnsi="Arial" w:cs="Arial"/>
          <w:sz w:val="22"/>
          <w:szCs w:val="22"/>
        </w:rPr>
        <w:t xml:space="preserve">, etwa </w:t>
      </w:r>
      <w:r w:rsidRPr="00961729">
        <w:rPr>
          <w:rStyle w:val="normaltextrun"/>
          <w:rFonts w:ascii="Arial" w:hAnsi="Arial" w:cs="Arial"/>
          <w:sz w:val="22"/>
          <w:szCs w:val="22"/>
        </w:rPr>
        <w:t xml:space="preserve">in Gremien oder Round </w:t>
      </w:r>
      <w:proofErr w:type="spellStart"/>
      <w:r w:rsidRPr="00961729">
        <w:rPr>
          <w:rStyle w:val="normaltextrun"/>
          <w:rFonts w:ascii="Arial" w:hAnsi="Arial" w:cs="Arial"/>
          <w:sz w:val="22"/>
          <w:szCs w:val="22"/>
        </w:rPr>
        <w:t>Tables</w:t>
      </w:r>
      <w:proofErr w:type="spellEnd"/>
      <w:r>
        <w:rPr>
          <w:rStyle w:val="normaltextrun"/>
          <w:rFonts w:ascii="Arial" w:hAnsi="Arial" w:cs="Arial"/>
          <w:sz w:val="22"/>
          <w:szCs w:val="22"/>
        </w:rPr>
        <w:t>,</w:t>
      </w:r>
      <w:r w:rsidRPr="00961729">
        <w:rPr>
          <w:rStyle w:val="normaltextrun"/>
          <w:rFonts w:ascii="Arial" w:hAnsi="Arial" w:cs="Arial"/>
          <w:sz w:val="22"/>
          <w:szCs w:val="22"/>
        </w:rPr>
        <w:t xml:space="preserve"> handeln.  </w:t>
      </w:r>
    </w:p>
    <w:p w14:paraId="62E293E7" w14:textId="77777777" w:rsidR="007A7B35" w:rsidRPr="000439AE" w:rsidRDefault="007A7B35" w:rsidP="007A7B35">
      <w:pPr>
        <w:pStyle w:val="paragraph"/>
        <w:spacing w:before="0" w:beforeAutospacing="0"/>
        <w:jc w:val="both"/>
        <w:textAlignment w:val="baseline"/>
        <w:rPr>
          <w:rStyle w:val="normaltextrun"/>
          <w:rFonts w:ascii="Arial" w:hAnsi="Arial" w:cs="Arial"/>
          <w:i/>
          <w:iCs/>
          <w:sz w:val="10"/>
          <w:szCs w:val="10"/>
        </w:rPr>
      </w:pPr>
    </w:p>
    <w:p w14:paraId="2950DEC2" w14:textId="77777777" w:rsidR="007A7B35" w:rsidRDefault="007A7B35" w:rsidP="007A7B35">
      <w:pPr>
        <w:pStyle w:val="paragraph"/>
        <w:spacing w:before="0" w:beforeAutospacing="0"/>
        <w:jc w:val="both"/>
        <w:textAlignment w:val="baseline"/>
        <w:rPr>
          <w:rFonts w:ascii="Arial" w:hAnsi="Arial" w:cs="Arial"/>
          <w:i/>
          <w:iCs/>
          <w:sz w:val="22"/>
          <w:szCs w:val="22"/>
        </w:rPr>
      </w:pPr>
      <w:r w:rsidRPr="000439AE">
        <w:rPr>
          <w:rStyle w:val="normaltextrun"/>
          <w:rFonts w:ascii="Arial" w:hAnsi="Arial" w:cs="Arial"/>
          <w:i/>
          <w:iCs/>
          <w:sz w:val="22"/>
          <w:szCs w:val="22"/>
        </w:rPr>
        <w:t>3. Transfer als Outreach</w:t>
      </w:r>
      <w:r w:rsidRPr="000439AE">
        <w:rPr>
          <w:rStyle w:val="eop"/>
          <w:rFonts w:ascii="Arial" w:hAnsi="Arial" w:cs="Arial"/>
          <w:i/>
          <w:iCs/>
          <w:sz w:val="22"/>
          <w:szCs w:val="22"/>
        </w:rPr>
        <w:t> </w:t>
      </w:r>
    </w:p>
    <w:p w14:paraId="1E7E8A27" w14:textId="77777777" w:rsidR="007A7B35" w:rsidRDefault="007A7B35" w:rsidP="007A7B35">
      <w:pPr>
        <w:pStyle w:val="paragraph"/>
        <w:tabs>
          <w:tab w:val="left" w:pos="567"/>
        </w:tabs>
        <w:ind w:left="567" w:hanging="283"/>
        <w:textAlignment w:val="baseline"/>
        <w:rPr>
          <w:rStyle w:val="normaltextrun"/>
          <w:rFonts w:ascii="Arial" w:eastAsia="MS Mincho" w:hAnsi="Arial" w:cs="Arial"/>
          <w:sz w:val="22"/>
          <w:szCs w:val="22"/>
        </w:rPr>
      </w:pPr>
      <w:r w:rsidRPr="000439AE">
        <w:rPr>
          <w:rFonts w:ascii="Arial" w:hAnsi="Arial" w:cs="Arial"/>
          <w:sz w:val="22"/>
          <w:szCs w:val="22"/>
        </w:rPr>
        <w:t>a)</w:t>
      </w:r>
      <w:r>
        <w:rPr>
          <w:rFonts w:ascii="Arial" w:hAnsi="Arial" w:cs="Arial"/>
          <w:i/>
          <w:iCs/>
          <w:sz w:val="22"/>
          <w:szCs w:val="22"/>
        </w:rPr>
        <w:tab/>
      </w:r>
      <w:r w:rsidRPr="000439AE">
        <w:rPr>
          <w:rStyle w:val="normaltextrun"/>
          <w:rFonts w:ascii="Arial" w:eastAsia="MS Mincho" w:hAnsi="Arial" w:cs="Arial"/>
          <w:sz w:val="22"/>
          <w:szCs w:val="22"/>
        </w:rPr>
        <w:t>Grundlagenorientierter</w:t>
      </w:r>
      <w:r>
        <w:rPr>
          <w:rStyle w:val="normaltextrun"/>
          <w:rFonts w:ascii="Arial" w:eastAsia="MS Mincho" w:hAnsi="Arial" w:cs="Arial"/>
          <w:sz w:val="22"/>
          <w:szCs w:val="22"/>
        </w:rPr>
        <w:t xml:space="preserve"> Outreach</w:t>
      </w:r>
    </w:p>
    <w:p w14:paraId="7786AD31" w14:textId="6599A764" w:rsidR="007A7B35" w:rsidRPr="000439AE" w:rsidRDefault="007A7B35" w:rsidP="007A7B35">
      <w:pPr>
        <w:pStyle w:val="paragraph"/>
        <w:tabs>
          <w:tab w:val="left" w:pos="567"/>
        </w:tabs>
        <w:ind w:left="567" w:hanging="283"/>
        <w:jc w:val="both"/>
        <w:textAlignment w:val="baseline"/>
        <w:rPr>
          <w:rFonts w:ascii="Arial" w:hAnsi="Arial" w:cs="Arial"/>
          <w:i/>
          <w:iCs/>
          <w:sz w:val="22"/>
          <w:szCs w:val="22"/>
        </w:rPr>
      </w:pPr>
      <w:r>
        <w:rPr>
          <w:rStyle w:val="normaltextrun"/>
          <w:rFonts w:ascii="Arial" w:eastAsia="MS Mincho" w:hAnsi="Arial" w:cs="Arial"/>
          <w:sz w:val="22"/>
          <w:szCs w:val="22"/>
        </w:rPr>
        <w:tab/>
        <w:t>I</w:t>
      </w:r>
      <w:r w:rsidRPr="00961729">
        <w:rPr>
          <w:rStyle w:val="normaltextrun"/>
          <w:rFonts w:ascii="Arial" w:eastAsia="MS Mincho" w:hAnsi="Arial" w:cs="Arial"/>
          <w:sz w:val="22"/>
          <w:szCs w:val="22"/>
        </w:rPr>
        <w:t xml:space="preserve">n der Grundlagenforschung </w:t>
      </w:r>
      <w:r>
        <w:rPr>
          <w:rStyle w:val="normaltextrun"/>
          <w:rFonts w:ascii="Arial" w:eastAsia="MS Mincho" w:hAnsi="Arial" w:cs="Arial"/>
          <w:sz w:val="22"/>
          <w:szCs w:val="22"/>
        </w:rPr>
        <w:t>wird g</w:t>
      </w:r>
      <w:r w:rsidRPr="000439AE">
        <w:rPr>
          <w:rStyle w:val="normaltextrun"/>
          <w:rFonts w:ascii="Arial" w:eastAsia="MS Mincho" w:hAnsi="Arial" w:cs="Arial"/>
          <w:sz w:val="22"/>
          <w:szCs w:val="22"/>
        </w:rPr>
        <w:t>esellschaftlich</w:t>
      </w:r>
      <w:r>
        <w:rPr>
          <w:rStyle w:val="normaltextrun"/>
          <w:rFonts w:ascii="Arial" w:eastAsia="MS Mincho" w:hAnsi="Arial" w:cs="Arial"/>
          <w:b/>
          <w:bCs/>
          <w:sz w:val="22"/>
          <w:szCs w:val="22"/>
        </w:rPr>
        <w:t xml:space="preserve"> </w:t>
      </w:r>
      <w:r w:rsidRPr="00961729">
        <w:rPr>
          <w:rStyle w:val="normaltextrun"/>
          <w:rFonts w:ascii="Arial" w:eastAsia="MS Mincho" w:hAnsi="Arial" w:cs="Arial"/>
          <w:sz w:val="22"/>
          <w:szCs w:val="22"/>
        </w:rPr>
        <w:t xml:space="preserve">relevantes Wissen erzeugt. Neben </w:t>
      </w:r>
      <w:r>
        <w:rPr>
          <w:rStyle w:val="normaltextrun"/>
          <w:rFonts w:ascii="Arial" w:eastAsia="MS Mincho" w:hAnsi="Arial" w:cs="Arial"/>
          <w:sz w:val="22"/>
          <w:szCs w:val="22"/>
        </w:rPr>
        <w:t>der Generierung von Wissen für das</w:t>
      </w:r>
      <w:r w:rsidRPr="00961729">
        <w:rPr>
          <w:rStyle w:val="normaltextrun"/>
          <w:rFonts w:ascii="Arial" w:eastAsia="MS Mincho" w:hAnsi="Arial" w:cs="Arial"/>
          <w:sz w:val="22"/>
          <w:szCs w:val="22"/>
        </w:rPr>
        <w:t xml:space="preserve"> Wissenschaftssystem </w:t>
      </w:r>
      <w:r>
        <w:rPr>
          <w:rStyle w:val="normaltextrun"/>
          <w:rFonts w:ascii="Arial" w:eastAsia="MS Mincho" w:hAnsi="Arial" w:cs="Arial"/>
          <w:sz w:val="22"/>
          <w:szCs w:val="22"/>
        </w:rPr>
        <w:t xml:space="preserve">(etwa durch Fachpublikationen) </w:t>
      </w:r>
      <w:r w:rsidRPr="00961729">
        <w:rPr>
          <w:rStyle w:val="normaltextrun"/>
          <w:rFonts w:ascii="Arial" w:eastAsia="MS Mincho" w:hAnsi="Arial" w:cs="Arial"/>
          <w:sz w:val="22"/>
          <w:szCs w:val="22"/>
        </w:rPr>
        <w:t xml:space="preserve">werden die </w:t>
      </w:r>
      <w:r>
        <w:rPr>
          <w:rStyle w:val="normaltextrun"/>
          <w:rFonts w:ascii="Arial" w:eastAsia="MS Mincho" w:hAnsi="Arial" w:cs="Arial"/>
          <w:sz w:val="22"/>
          <w:szCs w:val="22"/>
        </w:rPr>
        <w:t>wissenschaftlichen Erkenntnisse</w:t>
      </w:r>
      <w:r w:rsidRPr="00961729">
        <w:rPr>
          <w:rStyle w:val="normaltextrun"/>
          <w:rFonts w:ascii="Arial" w:eastAsia="MS Mincho" w:hAnsi="Arial" w:cs="Arial"/>
          <w:sz w:val="22"/>
          <w:szCs w:val="22"/>
        </w:rPr>
        <w:t xml:space="preserve"> auch in die Öffentlichkeit getragen, wo sie interessierte Bürgerinnen</w:t>
      </w:r>
      <w:r w:rsidR="00895D49">
        <w:rPr>
          <w:rStyle w:val="normaltextrun"/>
          <w:rFonts w:ascii="Arial" w:eastAsia="MS Mincho" w:hAnsi="Arial" w:cs="Arial"/>
          <w:sz w:val="22"/>
          <w:szCs w:val="22"/>
        </w:rPr>
        <w:t xml:space="preserve"> und Bürger</w:t>
      </w:r>
      <w:r w:rsidRPr="00961729">
        <w:rPr>
          <w:rStyle w:val="normaltextrun"/>
          <w:rFonts w:ascii="Arial" w:eastAsia="MS Mincho" w:hAnsi="Arial" w:cs="Arial"/>
          <w:sz w:val="22"/>
          <w:szCs w:val="22"/>
        </w:rPr>
        <w:t xml:space="preserve"> informieren</w:t>
      </w:r>
      <w:r>
        <w:rPr>
          <w:rStyle w:val="normaltextrun"/>
          <w:rFonts w:ascii="Arial" w:eastAsia="MS Mincho" w:hAnsi="Arial" w:cs="Arial"/>
          <w:sz w:val="22"/>
          <w:szCs w:val="22"/>
        </w:rPr>
        <w:t xml:space="preserve"> und</w:t>
      </w:r>
      <w:r w:rsidRPr="00961729">
        <w:rPr>
          <w:rStyle w:val="normaltextrun"/>
          <w:rFonts w:ascii="Arial" w:eastAsia="MS Mincho" w:hAnsi="Arial" w:cs="Arial"/>
          <w:sz w:val="22"/>
          <w:szCs w:val="22"/>
        </w:rPr>
        <w:t xml:space="preserve"> sensibilisieren </w:t>
      </w:r>
      <w:r>
        <w:rPr>
          <w:rStyle w:val="normaltextrun"/>
          <w:rFonts w:ascii="Arial" w:eastAsia="MS Mincho" w:hAnsi="Arial" w:cs="Arial"/>
          <w:sz w:val="22"/>
          <w:szCs w:val="22"/>
        </w:rPr>
        <w:t>sowie zum</w:t>
      </w:r>
      <w:r w:rsidRPr="00961729">
        <w:rPr>
          <w:rStyle w:val="normaltextrun"/>
          <w:rFonts w:ascii="Arial" w:eastAsia="MS Mincho" w:hAnsi="Arial" w:cs="Arial"/>
          <w:sz w:val="22"/>
          <w:szCs w:val="22"/>
        </w:rPr>
        <w:t xml:space="preserve"> öffentlichen Diskurs </w:t>
      </w:r>
      <w:r>
        <w:rPr>
          <w:rStyle w:val="normaltextrun"/>
          <w:rFonts w:ascii="Arial" w:eastAsia="MS Mincho" w:hAnsi="Arial" w:cs="Arial"/>
          <w:sz w:val="22"/>
          <w:szCs w:val="22"/>
        </w:rPr>
        <w:t>anregen</w:t>
      </w:r>
      <w:r w:rsidRPr="00961729">
        <w:rPr>
          <w:rStyle w:val="normaltextrun"/>
          <w:rFonts w:ascii="Arial" w:eastAsia="MS Mincho" w:hAnsi="Arial" w:cs="Arial"/>
          <w:sz w:val="22"/>
          <w:szCs w:val="22"/>
        </w:rPr>
        <w:t xml:space="preserve"> können.</w:t>
      </w:r>
      <w:r>
        <w:rPr>
          <w:rStyle w:val="normaltextrun"/>
          <w:rFonts w:ascii="Arial" w:eastAsia="MS Mincho" w:hAnsi="Arial" w:cs="Arial"/>
          <w:sz w:val="22"/>
          <w:szCs w:val="22"/>
        </w:rPr>
        <w:t xml:space="preserve"> </w:t>
      </w:r>
      <w:r w:rsidRPr="00961729">
        <w:rPr>
          <w:rStyle w:val="normaltextrun"/>
          <w:rFonts w:ascii="Arial" w:eastAsia="MS Mincho" w:hAnsi="Arial" w:cs="Arial"/>
          <w:sz w:val="22"/>
          <w:szCs w:val="22"/>
        </w:rPr>
        <w:t xml:space="preserve">Transfer </w:t>
      </w:r>
      <w:r>
        <w:rPr>
          <w:rStyle w:val="normaltextrun"/>
          <w:rFonts w:ascii="Arial" w:eastAsia="MS Mincho" w:hAnsi="Arial" w:cs="Arial"/>
          <w:sz w:val="22"/>
          <w:szCs w:val="22"/>
        </w:rPr>
        <w:t xml:space="preserve">ergibt sich als </w:t>
      </w:r>
      <w:proofErr w:type="spellStart"/>
      <w:r>
        <w:rPr>
          <w:rStyle w:val="normaltextrun"/>
          <w:rFonts w:ascii="Arial" w:eastAsia="MS Mincho" w:hAnsi="Arial" w:cs="Arial"/>
          <w:sz w:val="22"/>
          <w:szCs w:val="22"/>
        </w:rPr>
        <w:t>unintendierte</w:t>
      </w:r>
      <w:proofErr w:type="spellEnd"/>
      <w:r w:rsidRPr="00961729">
        <w:rPr>
          <w:rStyle w:val="normaltextrun"/>
          <w:rFonts w:ascii="Arial" w:eastAsia="MS Mincho" w:hAnsi="Arial" w:cs="Arial"/>
          <w:sz w:val="22"/>
          <w:szCs w:val="22"/>
        </w:rPr>
        <w:t xml:space="preserve"> </w:t>
      </w:r>
      <w:r>
        <w:rPr>
          <w:rStyle w:val="normaltextrun"/>
          <w:rFonts w:ascii="Arial" w:eastAsia="MS Mincho" w:hAnsi="Arial" w:cs="Arial"/>
          <w:sz w:val="22"/>
          <w:szCs w:val="22"/>
        </w:rPr>
        <w:t>Folge</w:t>
      </w:r>
      <w:r w:rsidRPr="00961729">
        <w:rPr>
          <w:rStyle w:val="normaltextrun"/>
          <w:rFonts w:ascii="Arial" w:eastAsia="MS Mincho" w:hAnsi="Arial" w:cs="Arial"/>
          <w:sz w:val="22"/>
          <w:szCs w:val="22"/>
        </w:rPr>
        <w:t xml:space="preserve"> der eigenen wissenschaftlichen Tätigkeit. </w:t>
      </w:r>
      <w:r w:rsidRPr="00961729">
        <w:rPr>
          <w:rStyle w:val="eop"/>
          <w:rFonts w:ascii="Arial" w:eastAsia="MS Mincho" w:hAnsi="Arial" w:cs="Arial"/>
          <w:sz w:val="22"/>
          <w:szCs w:val="22"/>
        </w:rPr>
        <w:t> </w:t>
      </w:r>
    </w:p>
    <w:p w14:paraId="04AF2565" w14:textId="77777777" w:rsidR="007A7B35" w:rsidRDefault="007A7B35" w:rsidP="007A7B35">
      <w:pPr>
        <w:pStyle w:val="paragraph"/>
        <w:tabs>
          <w:tab w:val="left" w:pos="567"/>
        </w:tabs>
        <w:jc w:val="both"/>
        <w:textAlignment w:val="baseline"/>
        <w:rPr>
          <w:rFonts w:ascii="Arial" w:hAnsi="Arial" w:cs="Arial"/>
          <w:sz w:val="22"/>
          <w:szCs w:val="22"/>
        </w:rPr>
      </w:pPr>
      <w:r>
        <w:rPr>
          <w:rFonts w:ascii="Arial" w:hAnsi="Arial" w:cs="Arial"/>
          <w:sz w:val="22"/>
          <w:szCs w:val="22"/>
        </w:rPr>
        <w:tab/>
        <w:t>Transferierbare Inhalte zwischen</w:t>
      </w:r>
      <w:r w:rsidRPr="000439AE">
        <w:rPr>
          <w:rFonts w:ascii="Arial" w:hAnsi="Arial" w:cs="Arial"/>
          <w:sz w:val="22"/>
          <w:szCs w:val="22"/>
        </w:rPr>
        <w:t xml:space="preserve"> </w:t>
      </w:r>
      <w:r w:rsidRPr="000439AE">
        <w:rPr>
          <w:rStyle w:val="normaltextrun"/>
          <w:rFonts w:ascii="Arial" w:hAnsi="Arial" w:cs="Arial"/>
          <w:sz w:val="22"/>
          <w:szCs w:val="22"/>
        </w:rPr>
        <w:t xml:space="preserve">der Wissenschaft </w:t>
      </w:r>
      <w:r>
        <w:rPr>
          <w:rStyle w:val="normaltextrun"/>
          <w:rFonts w:ascii="Arial" w:hAnsi="Arial" w:cs="Arial"/>
          <w:sz w:val="22"/>
          <w:szCs w:val="22"/>
        </w:rPr>
        <w:t>und der</w:t>
      </w:r>
      <w:r w:rsidRPr="000439AE">
        <w:rPr>
          <w:rStyle w:val="normaltextrun"/>
          <w:rFonts w:ascii="Arial" w:hAnsi="Arial" w:cs="Arial"/>
          <w:sz w:val="22"/>
          <w:szCs w:val="22"/>
        </w:rPr>
        <w:t xml:space="preserve"> Öffentlichkeit</w:t>
      </w:r>
      <w:r>
        <w:rPr>
          <w:rStyle w:val="normaltextrun"/>
          <w:rFonts w:ascii="Arial" w:hAnsi="Arial" w:cs="Arial"/>
          <w:sz w:val="22"/>
          <w:szCs w:val="22"/>
        </w:rPr>
        <w:t xml:space="preserve"> sind etwa:</w:t>
      </w:r>
    </w:p>
    <w:p w14:paraId="4E3A3915" w14:textId="77777777" w:rsidR="007A7B35" w:rsidRDefault="007A7B35" w:rsidP="007A7B35">
      <w:pPr>
        <w:pStyle w:val="paragraph"/>
        <w:numPr>
          <w:ilvl w:val="0"/>
          <w:numId w:val="4"/>
        </w:numPr>
        <w:spacing w:before="0" w:beforeAutospacing="0" w:after="0" w:afterAutospacing="0"/>
        <w:ind w:left="1080" w:firstLine="0"/>
        <w:jc w:val="both"/>
        <w:textAlignment w:val="baseline"/>
        <w:rPr>
          <w:rStyle w:val="normaltextrun"/>
          <w:rFonts w:ascii="Arial" w:eastAsia="MS Mincho" w:hAnsi="Arial" w:cs="Arial"/>
          <w:sz w:val="22"/>
          <w:szCs w:val="22"/>
        </w:rPr>
      </w:pPr>
      <w:r w:rsidRPr="00961729">
        <w:rPr>
          <w:rStyle w:val="normaltextrun"/>
          <w:rFonts w:ascii="Arial" w:eastAsia="MS Mincho" w:hAnsi="Arial" w:cs="Arial"/>
          <w:sz w:val="22"/>
          <w:szCs w:val="22"/>
        </w:rPr>
        <w:t xml:space="preserve">Pressemitteilungen </w:t>
      </w:r>
    </w:p>
    <w:p w14:paraId="2AACA69C" w14:textId="77777777" w:rsidR="007A7B35" w:rsidRPr="00961729" w:rsidRDefault="007A7B35" w:rsidP="007A7B35">
      <w:pPr>
        <w:pStyle w:val="paragraph"/>
        <w:numPr>
          <w:ilvl w:val="0"/>
          <w:numId w:val="4"/>
        </w:numPr>
        <w:spacing w:before="0" w:beforeAutospacing="0" w:after="0" w:afterAutospacing="0"/>
        <w:ind w:left="1080" w:firstLine="0"/>
        <w:jc w:val="both"/>
        <w:textAlignment w:val="baseline"/>
        <w:rPr>
          <w:rFonts w:ascii="Arial" w:eastAsia="MS Mincho" w:hAnsi="Arial" w:cs="Arial"/>
          <w:sz w:val="22"/>
          <w:szCs w:val="22"/>
        </w:rPr>
      </w:pPr>
      <w:r>
        <w:rPr>
          <w:rStyle w:val="normaltextrun"/>
          <w:rFonts w:ascii="Arial" w:eastAsia="MS Mincho" w:hAnsi="Arial" w:cs="Arial"/>
          <w:sz w:val="22"/>
          <w:szCs w:val="22"/>
        </w:rPr>
        <w:t>Webseiten</w:t>
      </w:r>
      <w:r w:rsidRPr="00961729">
        <w:rPr>
          <w:rStyle w:val="normaltextrun"/>
          <w:rFonts w:ascii="Arial" w:eastAsia="MS Mincho" w:hAnsi="Arial" w:cs="Arial"/>
          <w:sz w:val="22"/>
          <w:szCs w:val="22"/>
        </w:rPr>
        <w:t> </w:t>
      </w:r>
      <w:r w:rsidRPr="00961729">
        <w:rPr>
          <w:rStyle w:val="eop"/>
          <w:rFonts w:ascii="Arial" w:eastAsia="MS Mincho" w:hAnsi="Arial" w:cs="Arial"/>
          <w:sz w:val="22"/>
          <w:szCs w:val="22"/>
        </w:rPr>
        <w:t> </w:t>
      </w:r>
    </w:p>
    <w:p w14:paraId="3C806931" w14:textId="77777777" w:rsidR="007A7B35" w:rsidRDefault="007A7B35" w:rsidP="007A7B35">
      <w:pPr>
        <w:pStyle w:val="paragraph"/>
        <w:numPr>
          <w:ilvl w:val="0"/>
          <w:numId w:val="4"/>
        </w:numPr>
        <w:ind w:left="1080" w:firstLine="0"/>
        <w:jc w:val="both"/>
        <w:textAlignment w:val="baseline"/>
        <w:rPr>
          <w:rStyle w:val="normaltextrun"/>
          <w:rFonts w:ascii="Arial" w:eastAsia="MS Mincho" w:hAnsi="Arial" w:cs="Arial"/>
          <w:sz w:val="22"/>
          <w:szCs w:val="22"/>
        </w:rPr>
      </w:pPr>
      <w:r w:rsidRPr="00961729">
        <w:rPr>
          <w:rStyle w:val="normaltextrun"/>
          <w:rFonts w:ascii="Arial" w:eastAsia="MS Mincho" w:hAnsi="Arial" w:cs="Arial"/>
          <w:sz w:val="22"/>
          <w:szCs w:val="22"/>
        </w:rPr>
        <w:t>Social-Media-Kanäle</w:t>
      </w:r>
    </w:p>
    <w:p w14:paraId="25505152" w14:textId="77777777" w:rsidR="007A7B35" w:rsidRDefault="007A7B35" w:rsidP="007A7B35">
      <w:pPr>
        <w:pStyle w:val="paragraph"/>
        <w:numPr>
          <w:ilvl w:val="0"/>
          <w:numId w:val="4"/>
        </w:numPr>
        <w:ind w:left="1080" w:firstLine="0"/>
        <w:jc w:val="both"/>
        <w:textAlignment w:val="baseline"/>
        <w:rPr>
          <w:rStyle w:val="normaltextrun"/>
          <w:rFonts w:ascii="Arial" w:eastAsia="MS Mincho" w:hAnsi="Arial" w:cs="Arial"/>
          <w:sz w:val="22"/>
          <w:szCs w:val="22"/>
        </w:rPr>
      </w:pPr>
      <w:r>
        <w:rPr>
          <w:rStyle w:val="normaltextrun"/>
          <w:rFonts w:ascii="Arial" w:eastAsia="MS Mincho" w:hAnsi="Arial" w:cs="Arial"/>
          <w:sz w:val="22"/>
          <w:szCs w:val="22"/>
        </w:rPr>
        <w:t>Medienauftritte/Interviews</w:t>
      </w:r>
    </w:p>
    <w:p w14:paraId="154C8C6F" w14:textId="77777777" w:rsidR="007A7B35" w:rsidRPr="000439AE" w:rsidRDefault="007A7B35" w:rsidP="007A7B35">
      <w:pPr>
        <w:pStyle w:val="paragraph"/>
        <w:numPr>
          <w:ilvl w:val="0"/>
          <w:numId w:val="4"/>
        </w:numPr>
        <w:tabs>
          <w:tab w:val="clear" w:pos="720"/>
        </w:tabs>
        <w:ind w:left="1080" w:firstLine="0"/>
        <w:jc w:val="both"/>
        <w:textAlignment w:val="baseline"/>
        <w:rPr>
          <w:rFonts w:ascii="Arial" w:hAnsi="Arial" w:cs="Arial"/>
          <w:sz w:val="22"/>
          <w:szCs w:val="22"/>
        </w:rPr>
      </w:pPr>
      <w:r w:rsidRPr="000439AE">
        <w:rPr>
          <w:rStyle w:val="normaltextrun"/>
          <w:rFonts w:ascii="Arial" w:eastAsia="MS Mincho" w:hAnsi="Arial" w:cs="Arial"/>
          <w:sz w:val="22"/>
          <w:szCs w:val="22"/>
        </w:rPr>
        <w:t>Vorträge</w:t>
      </w:r>
      <w:r w:rsidRPr="000439AE">
        <w:rPr>
          <w:rStyle w:val="eop"/>
          <w:rFonts w:ascii="Arial" w:eastAsia="MS Mincho" w:hAnsi="Arial" w:cs="Arial"/>
          <w:sz w:val="22"/>
          <w:szCs w:val="22"/>
        </w:rPr>
        <w:t> </w:t>
      </w:r>
    </w:p>
    <w:p w14:paraId="34B44967" w14:textId="77777777" w:rsidR="007A7B35" w:rsidRDefault="007A7B35" w:rsidP="007A7B35">
      <w:pPr>
        <w:pStyle w:val="paragraph"/>
        <w:tabs>
          <w:tab w:val="left" w:pos="567"/>
        </w:tabs>
        <w:ind w:left="284"/>
        <w:textAlignment w:val="baseline"/>
        <w:rPr>
          <w:rStyle w:val="normaltextrun"/>
          <w:rFonts w:ascii="Arial" w:eastAsia="MS Mincho" w:hAnsi="Arial" w:cs="Arial"/>
          <w:sz w:val="22"/>
          <w:szCs w:val="22"/>
        </w:rPr>
      </w:pPr>
      <w:r w:rsidRPr="000439AE">
        <w:rPr>
          <w:rFonts w:ascii="Arial" w:hAnsi="Arial" w:cs="Arial"/>
          <w:sz w:val="22"/>
          <w:szCs w:val="22"/>
        </w:rPr>
        <w:t xml:space="preserve">b) </w:t>
      </w:r>
      <w:r>
        <w:rPr>
          <w:rStyle w:val="normaltextrun"/>
          <w:rFonts w:ascii="Arial" w:eastAsia="MS Mincho" w:hAnsi="Arial" w:cs="Arial"/>
          <w:sz w:val="22"/>
          <w:szCs w:val="22"/>
        </w:rPr>
        <w:tab/>
      </w:r>
      <w:r w:rsidRPr="000439AE">
        <w:rPr>
          <w:rStyle w:val="normaltextrun"/>
          <w:rFonts w:ascii="Arial" w:eastAsia="MS Mincho" w:hAnsi="Arial" w:cs="Arial"/>
          <w:sz w:val="22"/>
          <w:szCs w:val="22"/>
        </w:rPr>
        <w:t>Zielgruppenorientierter Outreach</w:t>
      </w:r>
      <w:r w:rsidRPr="000439AE">
        <w:rPr>
          <w:rStyle w:val="scxw248871113"/>
          <w:rFonts w:ascii="Arial" w:eastAsia="MS Mincho" w:hAnsi="Arial" w:cs="Arial"/>
          <w:sz w:val="22"/>
          <w:szCs w:val="22"/>
        </w:rPr>
        <w:t> </w:t>
      </w:r>
    </w:p>
    <w:p w14:paraId="0370CE69" w14:textId="52DA80F1" w:rsidR="007A7B35" w:rsidRPr="00961729" w:rsidRDefault="007A7B35" w:rsidP="00895D49">
      <w:pPr>
        <w:pStyle w:val="paragraph"/>
        <w:tabs>
          <w:tab w:val="left" w:pos="567"/>
        </w:tabs>
        <w:ind w:left="567"/>
        <w:jc w:val="both"/>
        <w:textAlignment w:val="baseline"/>
        <w:rPr>
          <w:rFonts w:ascii="Arial" w:hAnsi="Arial" w:cs="Arial"/>
          <w:sz w:val="22"/>
          <w:szCs w:val="22"/>
        </w:rPr>
      </w:pPr>
      <w:r w:rsidRPr="000439AE">
        <w:rPr>
          <w:rStyle w:val="normaltextrun"/>
          <w:rFonts w:ascii="Arial" w:eastAsia="MS Mincho" w:hAnsi="Arial" w:cs="Arial"/>
          <w:sz w:val="22"/>
          <w:szCs w:val="22"/>
        </w:rPr>
        <w:t>Wissenschaftliches</w:t>
      </w:r>
      <w:r w:rsidRPr="00961729">
        <w:rPr>
          <w:rStyle w:val="normaltextrun"/>
          <w:rFonts w:ascii="Arial" w:eastAsia="MS Mincho" w:hAnsi="Arial" w:cs="Arial"/>
          <w:sz w:val="22"/>
          <w:szCs w:val="22"/>
        </w:rPr>
        <w:t xml:space="preserve"> Wissen wird </w:t>
      </w:r>
      <w:r>
        <w:rPr>
          <w:rStyle w:val="normaltextrun"/>
          <w:rFonts w:ascii="Arial" w:eastAsia="MS Mincho" w:hAnsi="Arial" w:cs="Arial"/>
          <w:sz w:val="22"/>
          <w:szCs w:val="22"/>
        </w:rPr>
        <w:t xml:space="preserve">im Fall des zielgruppenorientierten Outreach </w:t>
      </w:r>
      <w:r w:rsidRPr="00961729">
        <w:rPr>
          <w:rStyle w:val="normaltextrun"/>
          <w:rFonts w:ascii="Arial" w:eastAsia="MS Mincho" w:hAnsi="Arial" w:cs="Arial"/>
          <w:sz w:val="22"/>
          <w:szCs w:val="22"/>
        </w:rPr>
        <w:t>speziell für eine Vermittlung in die Öffentlichkeit hinein</w:t>
      </w:r>
      <w:r>
        <w:rPr>
          <w:rStyle w:val="normaltextrun"/>
          <w:rFonts w:ascii="Arial" w:eastAsia="MS Mincho" w:hAnsi="Arial" w:cs="Arial"/>
          <w:sz w:val="22"/>
          <w:szCs w:val="22"/>
        </w:rPr>
        <w:t xml:space="preserve"> </w:t>
      </w:r>
      <w:r w:rsidRPr="00961729">
        <w:rPr>
          <w:rStyle w:val="normaltextrun"/>
          <w:rFonts w:ascii="Arial" w:eastAsia="MS Mincho" w:hAnsi="Arial" w:cs="Arial"/>
          <w:sz w:val="22"/>
          <w:szCs w:val="22"/>
        </w:rPr>
        <w:t>bereitgestellt</w:t>
      </w:r>
      <w:r>
        <w:rPr>
          <w:rStyle w:val="normaltextrun"/>
          <w:rFonts w:ascii="Arial" w:eastAsia="MS Mincho" w:hAnsi="Arial" w:cs="Arial"/>
          <w:sz w:val="22"/>
          <w:szCs w:val="22"/>
        </w:rPr>
        <w:t xml:space="preserve">. </w:t>
      </w:r>
      <w:r w:rsidR="003C6EAB">
        <w:rPr>
          <w:rStyle w:val="normaltextrun"/>
          <w:rFonts w:ascii="Arial" w:eastAsia="MS Mincho" w:hAnsi="Arial" w:cs="Arial"/>
          <w:sz w:val="22"/>
          <w:szCs w:val="22"/>
        </w:rPr>
        <w:t>Es geht</w:t>
      </w:r>
      <w:r w:rsidRPr="00961729">
        <w:rPr>
          <w:rStyle w:val="normaltextrun"/>
          <w:rFonts w:ascii="Arial" w:eastAsia="MS Mincho" w:hAnsi="Arial" w:cs="Arial"/>
          <w:sz w:val="22"/>
          <w:szCs w:val="22"/>
        </w:rPr>
        <w:t xml:space="preserve"> nicht (nur) um eigene Forschung, sondern um eine breitere</w:t>
      </w:r>
      <w:r>
        <w:rPr>
          <w:rStyle w:val="normaltextrun"/>
          <w:rFonts w:ascii="Arial" w:eastAsia="MS Mincho" w:hAnsi="Arial" w:cs="Arial"/>
          <w:sz w:val="22"/>
          <w:szCs w:val="22"/>
        </w:rPr>
        <w:t xml:space="preserve"> </w:t>
      </w:r>
      <w:r w:rsidRPr="00961729">
        <w:rPr>
          <w:rStyle w:val="normaltextrun"/>
          <w:rFonts w:ascii="Arial" w:eastAsia="MS Mincho" w:hAnsi="Arial" w:cs="Arial"/>
          <w:sz w:val="22"/>
          <w:szCs w:val="22"/>
        </w:rPr>
        <w:t>Darstellung gesellschaftlich interessierender Themen</w:t>
      </w:r>
      <w:r>
        <w:rPr>
          <w:rStyle w:val="normaltextrun"/>
          <w:rFonts w:ascii="Arial" w:eastAsia="MS Mincho" w:hAnsi="Arial" w:cs="Arial"/>
          <w:sz w:val="22"/>
          <w:szCs w:val="22"/>
        </w:rPr>
        <w:t>.</w:t>
      </w:r>
      <w:r w:rsidRPr="00961729">
        <w:rPr>
          <w:rStyle w:val="normaltextrun"/>
          <w:rFonts w:ascii="Arial" w:eastAsia="MS Mincho" w:hAnsi="Arial" w:cs="Arial"/>
          <w:sz w:val="22"/>
          <w:szCs w:val="22"/>
        </w:rPr>
        <w:t> </w:t>
      </w:r>
      <w:r>
        <w:rPr>
          <w:rStyle w:val="normaltextrun"/>
          <w:rFonts w:ascii="Arial" w:hAnsi="Arial" w:cs="Arial"/>
          <w:sz w:val="22"/>
          <w:szCs w:val="22"/>
        </w:rPr>
        <w:t>Formen des Transfers</w:t>
      </w:r>
      <w:r w:rsidRPr="000439AE">
        <w:rPr>
          <w:rStyle w:val="normaltextrun"/>
          <w:rFonts w:ascii="Arial" w:hAnsi="Arial" w:cs="Arial"/>
          <w:sz w:val="22"/>
          <w:szCs w:val="22"/>
        </w:rPr>
        <w:t xml:space="preserve"> in diesem Zusammenhang sind</w:t>
      </w:r>
      <w:r>
        <w:rPr>
          <w:rStyle w:val="normaltextrun"/>
          <w:rFonts w:ascii="Arial" w:hAnsi="Arial" w:cs="Arial"/>
          <w:sz w:val="22"/>
          <w:szCs w:val="22"/>
        </w:rPr>
        <w:t xml:space="preserve"> zum Beispiel</w:t>
      </w:r>
      <w:r w:rsidRPr="000439AE">
        <w:rPr>
          <w:rStyle w:val="normaltextrun"/>
          <w:rFonts w:ascii="Arial" w:hAnsi="Arial" w:cs="Arial"/>
          <w:sz w:val="22"/>
          <w:szCs w:val="22"/>
        </w:rPr>
        <w:t>:</w:t>
      </w:r>
      <w:r w:rsidRPr="00961729">
        <w:rPr>
          <w:rStyle w:val="normaltextrun"/>
          <w:rFonts w:ascii="Arial" w:hAnsi="Arial" w:cs="Arial"/>
          <w:i/>
          <w:iCs/>
          <w:sz w:val="22"/>
          <w:szCs w:val="22"/>
        </w:rPr>
        <w:t> </w:t>
      </w:r>
      <w:r w:rsidRPr="00961729">
        <w:rPr>
          <w:rStyle w:val="eop"/>
          <w:rFonts w:ascii="Arial" w:hAnsi="Arial" w:cs="Arial"/>
          <w:sz w:val="22"/>
          <w:szCs w:val="22"/>
        </w:rPr>
        <w:t> </w:t>
      </w:r>
    </w:p>
    <w:p w14:paraId="19AB4B64" w14:textId="332B0443" w:rsidR="007A7B35" w:rsidRDefault="007A7B35" w:rsidP="00895D49">
      <w:pPr>
        <w:pStyle w:val="paragraph"/>
        <w:numPr>
          <w:ilvl w:val="0"/>
          <w:numId w:val="5"/>
        </w:numPr>
        <w:spacing w:after="0" w:afterAutospacing="0"/>
        <w:ind w:left="1077" w:firstLine="0"/>
        <w:contextualSpacing/>
        <w:jc w:val="both"/>
        <w:textAlignment w:val="baseline"/>
        <w:rPr>
          <w:rStyle w:val="normaltextrun"/>
          <w:rFonts w:ascii="Arial" w:eastAsia="MS Mincho" w:hAnsi="Arial" w:cs="Arial"/>
          <w:sz w:val="22"/>
          <w:szCs w:val="22"/>
        </w:rPr>
      </w:pPr>
      <w:r w:rsidRPr="000439AE">
        <w:rPr>
          <w:rStyle w:val="normaltextrun"/>
          <w:rFonts w:ascii="Arial" w:eastAsia="MS Mincho" w:hAnsi="Arial" w:cs="Arial"/>
          <w:sz w:val="22"/>
          <w:szCs w:val="22"/>
        </w:rPr>
        <w:t>Vorträge/Vortragsreihen für die Stadtöffentlichkeit, Schulen und</w:t>
      </w:r>
      <w:r>
        <w:rPr>
          <w:rStyle w:val="normaltextrun"/>
          <w:rFonts w:ascii="Arial" w:eastAsia="MS Mincho" w:hAnsi="Arial" w:cs="Arial"/>
          <w:sz w:val="22"/>
          <w:szCs w:val="22"/>
        </w:rPr>
        <w:t xml:space="preserve"> </w:t>
      </w:r>
      <w:r w:rsidRPr="000439AE">
        <w:rPr>
          <w:rStyle w:val="normaltextrun"/>
          <w:rFonts w:ascii="Arial" w:eastAsia="MS Mincho" w:hAnsi="Arial" w:cs="Arial"/>
          <w:sz w:val="22"/>
          <w:szCs w:val="22"/>
        </w:rPr>
        <w:t>Institutionen</w:t>
      </w:r>
      <w:r w:rsidR="00D17911">
        <w:rPr>
          <w:rStyle w:val="eop"/>
          <w:rFonts w:ascii="Arial" w:eastAsia="MS Mincho" w:hAnsi="Arial" w:cs="Arial"/>
          <w:sz w:val="22"/>
          <w:szCs w:val="22"/>
        </w:rPr>
        <w:t>, z.B.</w:t>
      </w:r>
      <w:r w:rsidRPr="000439AE">
        <w:rPr>
          <w:rStyle w:val="normaltextrun"/>
          <w:rFonts w:ascii="Arial" w:eastAsia="MS Mincho" w:hAnsi="Arial" w:cs="Arial"/>
          <w:sz w:val="22"/>
          <w:szCs w:val="22"/>
        </w:rPr>
        <w:t xml:space="preserve"> Ringvorlesungen </w:t>
      </w:r>
      <w:r>
        <w:rPr>
          <w:rStyle w:val="normaltextrun"/>
          <w:rFonts w:ascii="Arial" w:eastAsia="MS Mincho" w:hAnsi="Arial" w:cs="Arial"/>
          <w:sz w:val="22"/>
          <w:szCs w:val="22"/>
        </w:rPr>
        <w:t>der Universität.</w:t>
      </w:r>
    </w:p>
    <w:p w14:paraId="5B780C79" w14:textId="77777777" w:rsidR="007A7B35" w:rsidRDefault="007A7B35" w:rsidP="00895D49">
      <w:pPr>
        <w:pStyle w:val="paragraph"/>
        <w:numPr>
          <w:ilvl w:val="0"/>
          <w:numId w:val="6"/>
        </w:numPr>
        <w:tabs>
          <w:tab w:val="clear" w:pos="732"/>
          <w:tab w:val="num" w:pos="1418"/>
        </w:tabs>
        <w:spacing w:before="0" w:beforeAutospacing="0"/>
        <w:ind w:left="1418" w:hanging="341"/>
        <w:contextualSpacing/>
        <w:jc w:val="both"/>
        <w:textAlignment w:val="baseline"/>
        <w:rPr>
          <w:rStyle w:val="eop"/>
          <w:rFonts w:ascii="Arial" w:eastAsia="MS Mincho" w:hAnsi="Arial" w:cs="Arial"/>
          <w:sz w:val="22"/>
          <w:szCs w:val="22"/>
        </w:rPr>
      </w:pPr>
      <w:r w:rsidRPr="000439AE">
        <w:rPr>
          <w:rStyle w:val="normaltextrun"/>
          <w:rFonts w:ascii="Arial" w:eastAsia="MS Mincho" w:hAnsi="Arial" w:cs="Arial"/>
          <w:sz w:val="22"/>
          <w:szCs w:val="22"/>
        </w:rPr>
        <w:t>Mediale Wissenschaftskommunikatio</w:t>
      </w:r>
      <w:r>
        <w:rPr>
          <w:rStyle w:val="normaltextrun"/>
          <w:rFonts w:ascii="Arial" w:eastAsia="MS Mincho" w:hAnsi="Arial" w:cs="Arial"/>
          <w:sz w:val="22"/>
          <w:szCs w:val="22"/>
        </w:rPr>
        <w:t xml:space="preserve">n, </w:t>
      </w:r>
      <w:r w:rsidRPr="000439AE">
        <w:rPr>
          <w:rStyle w:val="normaltextrun"/>
          <w:rFonts w:ascii="Arial" w:eastAsia="MS Mincho" w:hAnsi="Arial" w:cs="Arial"/>
          <w:sz w:val="22"/>
          <w:szCs w:val="22"/>
        </w:rPr>
        <w:t>etwa populärwissenschaftliche</w:t>
      </w:r>
      <w:r>
        <w:rPr>
          <w:rStyle w:val="normaltextrun"/>
          <w:rFonts w:ascii="Arial" w:eastAsia="MS Mincho" w:hAnsi="Arial" w:cs="Arial"/>
          <w:sz w:val="22"/>
          <w:szCs w:val="22"/>
        </w:rPr>
        <w:t xml:space="preserve"> </w:t>
      </w:r>
      <w:r w:rsidRPr="000439AE">
        <w:rPr>
          <w:rStyle w:val="normaltextrun"/>
          <w:rFonts w:ascii="Arial" w:eastAsia="MS Mincho" w:hAnsi="Arial" w:cs="Arial"/>
          <w:sz w:val="22"/>
          <w:szCs w:val="22"/>
        </w:rPr>
        <w:t>Publ</w:t>
      </w:r>
      <w:r>
        <w:rPr>
          <w:rStyle w:val="normaltextrun"/>
          <w:rFonts w:ascii="Arial" w:eastAsia="MS Mincho" w:hAnsi="Arial" w:cs="Arial"/>
          <w:sz w:val="22"/>
          <w:szCs w:val="22"/>
        </w:rPr>
        <w:t>i</w:t>
      </w:r>
      <w:r w:rsidRPr="000439AE">
        <w:rPr>
          <w:rStyle w:val="normaltextrun"/>
          <w:rFonts w:ascii="Arial" w:eastAsia="MS Mincho" w:hAnsi="Arial" w:cs="Arial"/>
          <w:sz w:val="22"/>
          <w:szCs w:val="22"/>
        </w:rPr>
        <w:t>kationen, Podcasts und Dokumentatione</w:t>
      </w:r>
      <w:r>
        <w:rPr>
          <w:rStyle w:val="normaltextrun"/>
          <w:rFonts w:ascii="Arial" w:eastAsia="MS Mincho" w:hAnsi="Arial" w:cs="Arial"/>
          <w:sz w:val="22"/>
          <w:szCs w:val="22"/>
        </w:rPr>
        <w:t>n</w:t>
      </w:r>
    </w:p>
    <w:p w14:paraId="2783734C" w14:textId="77777777" w:rsidR="007A7B35" w:rsidRDefault="007A7B35" w:rsidP="00895D49">
      <w:pPr>
        <w:pStyle w:val="paragraph"/>
        <w:numPr>
          <w:ilvl w:val="0"/>
          <w:numId w:val="6"/>
        </w:numPr>
        <w:ind w:left="1080" w:firstLine="0"/>
        <w:jc w:val="both"/>
        <w:textAlignment w:val="baseline"/>
        <w:rPr>
          <w:rStyle w:val="eop"/>
          <w:rFonts w:ascii="Arial" w:eastAsia="MS Mincho" w:hAnsi="Arial" w:cs="Arial"/>
          <w:sz w:val="22"/>
          <w:szCs w:val="22"/>
        </w:rPr>
      </w:pPr>
      <w:r w:rsidRPr="000439AE">
        <w:rPr>
          <w:rStyle w:val="normaltextrun"/>
          <w:rFonts w:ascii="Arial" w:eastAsia="MS Mincho" w:hAnsi="Arial" w:cs="Arial"/>
          <w:sz w:val="22"/>
          <w:szCs w:val="22"/>
        </w:rPr>
        <w:t>Ausstellungen</w:t>
      </w:r>
      <w:r w:rsidRPr="000439AE">
        <w:rPr>
          <w:rStyle w:val="eop"/>
          <w:rFonts w:ascii="Arial" w:eastAsia="MS Mincho" w:hAnsi="Arial" w:cs="Arial"/>
          <w:sz w:val="22"/>
          <w:szCs w:val="22"/>
        </w:rPr>
        <w:t xml:space="preserve">  </w:t>
      </w:r>
    </w:p>
    <w:p w14:paraId="78EAEF51" w14:textId="77777777" w:rsidR="007A7B35" w:rsidRDefault="007A7B35" w:rsidP="00895D49">
      <w:pPr>
        <w:pStyle w:val="paragraph"/>
        <w:numPr>
          <w:ilvl w:val="0"/>
          <w:numId w:val="6"/>
        </w:numPr>
        <w:ind w:left="1080" w:firstLine="0"/>
        <w:jc w:val="both"/>
        <w:textAlignment w:val="baseline"/>
        <w:rPr>
          <w:rStyle w:val="eop"/>
          <w:rFonts w:ascii="Arial" w:eastAsia="MS Mincho" w:hAnsi="Arial" w:cs="Arial"/>
          <w:sz w:val="22"/>
          <w:szCs w:val="22"/>
        </w:rPr>
      </w:pPr>
      <w:r>
        <w:rPr>
          <w:rStyle w:val="eop"/>
          <w:rFonts w:ascii="Arial" w:eastAsia="MS Mincho" w:hAnsi="Arial" w:cs="Arial"/>
          <w:sz w:val="22"/>
          <w:szCs w:val="22"/>
        </w:rPr>
        <w:t>Messeteilnahmen</w:t>
      </w:r>
    </w:p>
    <w:p w14:paraId="67EBE5EB" w14:textId="144F4CB8" w:rsidR="007A7B35" w:rsidRPr="000439AE" w:rsidRDefault="007A7B35" w:rsidP="00895D49">
      <w:pPr>
        <w:pStyle w:val="paragraph"/>
        <w:numPr>
          <w:ilvl w:val="0"/>
          <w:numId w:val="6"/>
        </w:numPr>
        <w:ind w:left="1080" w:firstLine="0"/>
        <w:jc w:val="both"/>
        <w:textAlignment w:val="baseline"/>
        <w:rPr>
          <w:rFonts w:ascii="Arial" w:eastAsia="MS Mincho" w:hAnsi="Arial" w:cs="Arial"/>
          <w:sz w:val="22"/>
          <w:szCs w:val="22"/>
        </w:rPr>
      </w:pPr>
      <w:r w:rsidRPr="000439AE">
        <w:rPr>
          <w:rStyle w:val="normaltextrun"/>
          <w:rFonts w:ascii="Arial" w:eastAsia="MS Mincho" w:hAnsi="Arial" w:cs="Arial"/>
          <w:sz w:val="22"/>
          <w:szCs w:val="22"/>
        </w:rPr>
        <w:t>Organisation von Events</w:t>
      </w:r>
      <w:r>
        <w:rPr>
          <w:rStyle w:val="normaltextrun"/>
          <w:rFonts w:ascii="Arial" w:eastAsia="MS Mincho" w:hAnsi="Arial" w:cs="Arial"/>
          <w:sz w:val="22"/>
          <w:szCs w:val="22"/>
        </w:rPr>
        <w:t xml:space="preserve"> wie der „L</w:t>
      </w:r>
      <w:r w:rsidRPr="000439AE">
        <w:rPr>
          <w:rStyle w:val="normaltextrun"/>
          <w:rFonts w:ascii="Arial" w:eastAsia="MS Mincho" w:hAnsi="Arial" w:cs="Arial"/>
          <w:sz w:val="22"/>
          <w:szCs w:val="22"/>
        </w:rPr>
        <w:t>ange</w:t>
      </w:r>
      <w:r>
        <w:rPr>
          <w:rStyle w:val="normaltextrun"/>
          <w:rFonts w:ascii="Arial" w:eastAsia="MS Mincho" w:hAnsi="Arial" w:cs="Arial"/>
          <w:sz w:val="22"/>
          <w:szCs w:val="22"/>
        </w:rPr>
        <w:t>n</w:t>
      </w:r>
      <w:r w:rsidRPr="000439AE">
        <w:rPr>
          <w:rStyle w:val="normaltextrun"/>
          <w:rFonts w:ascii="Arial" w:eastAsia="MS Mincho" w:hAnsi="Arial" w:cs="Arial"/>
          <w:sz w:val="22"/>
          <w:szCs w:val="22"/>
        </w:rPr>
        <w:t xml:space="preserve"> Nacht der Wissenschaft</w:t>
      </w:r>
      <w:r>
        <w:rPr>
          <w:rStyle w:val="normaltextrun"/>
          <w:rFonts w:ascii="Arial" w:eastAsia="MS Mincho" w:hAnsi="Arial" w:cs="Arial"/>
          <w:sz w:val="22"/>
          <w:szCs w:val="22"/>
        </w:rPr>
        <w:t>“</w:t>
      </w:r>
      <w:r w:rsidRPr="000439AE">
        <w:rPr>
          <w:rStyle w:val="eop"/>
          <w:rFonts w:ascii="Arial" w:eastAsia="MS Mincho" w:hAnsi="Arial" w:cs="Arial"/>
          <w:sz w:val="22"/>
          <w:szCs w:val="22"/>
        </w:rPr>
        <w:t> </w:t>
      </w:r>
    </w:p>
    <w:p w14:paraId="5FE04D00" w14:textId="3E461333" w:rsidR="007A7B35" w:rsidRDefault="00417EA7" w:rsidP="00895D49">
      <w:pPr>
        <w:pStyle w:val="paragraph"/>
        <w:numPr>
          <w:ilvl w:val="0"/>
          <w:numId w:val="6"/>
        </w:numPr>
        <w:ind w:left="1080" w:firstLine="0"/>
        <w:jc w:val="both"/>
        <w:textAlignment w:val="baseline"/>
        <w:rPr>
          <w:rStyle w:val="eop"/>
          <w:rFonts w:ascii="Arial" w:hAnsi="Arial" w:cs="Arial"/>
          <w:sz w:val="22"/>
          <w:szCs w:val="22"/>
        </w:rPr>
      </w:pPr>
      <w:r>
        <w:rPr>
          <w:rStyle w:val="normaltextrun"/>
          <w:rFonts w:ascii="Arial" w:hAnsi="Arial" w:cs="Arial"/>
          <w:sz w:val="22"/>
          <w:szCs w:val="22"/>
        </w:rPr>
        <w:t>Fortbildungen für</w:t>
      </w:r>
      <w:r w:rsidR="00FF4C82">
        <w:rPr>
          <w:rStyle w:val="normaltextrun"/>
          <w:rFonts w:ascii="Arial" w:hAnsi="Arial" w:cs="Arial"/>
          <w:sz w:val="22"/>
          <w:szCs w:val="22"/>
        </w:rPr>
        <w:t xml:space="preserve"> Lehr</w:t>
      </w:r>
      <w:r w:rsidR="00B73DC4">
        <w:rPr>
          <w:rStyle w:val="normaltextrun"/>
          <w:rFonts w:ascii="Arial" w:hAnsi="Arial" w:cs="Arial"/>
          <w:sz w:val="22"/>
          <w:szCs w:val="22"/>
        </w:rPr>
        <w:t>persone</w:t>
      </w:r>
      <w:r w:rsidR="00FF4C82">
        <w:rPr>
          <w:rStyle w:val="normaltextrun"/>
          <w:rFonts w:ascii="Arial" w:hAnsi="Arial" w:cs="Arial"/>
          <w:sz w:val="22"/>
          <w:szCs w:val="22"/>
        </w:rPr>
        <w:t>n</w:t>
      </w:r>
      <w:r>
        <w:rPr>
          <w:rStyle w:val="normaltextrun"/>
          <w:rFonts w:ascii="Arial" w:hAnsi="Arial" w:cs="Arial"/>
          <w:sz w:val="22"/>
          <w:szCs w:val="22"/>
        </w:rPr>
        <w:t xml:space="preserve"> </w:t>
      </w:r>
      <w:r w:rsidR="004F7C7C">
        <w:rPr>
          <w:rStyle w:val="normaltextrun"/>
          <w:rFonts w:ascii="Arial" w:hAnsi="Arial" w:cs="Arial"/>
          <w:sz w:val="22"/>
          <w:szCs w:val="22"/>
        </w:rPr>
        <w:t>und</w:t>
      </w:r>
      <w:r>
        <w:rPr>
          <w:rStyle w:val="normaltextrun"/>
          <w:rFonts w:ascii="Arial" w:hAnsi="Arial" w:cs="Arial"/>
          <w:sz w:val="22"/>
          <w:szCs w:val="22"/>
        </w:rPr>
        <w:t xml:space="preserve"> andere pädagogische Berufsgruppen</w:t>
      </w:r>
      <w:r w:rsidR="007A7B35" w:rsidRPr="00961729">
        <w:rPr>
          <w:rStyle w:val="eop"/>
          <w:rFonts w:ascii="Arial" w:hAnsi="Arial" w:cs="Arial"/>
          <w:sz w:val="22"/>
          <w:szCs w:val="22"/>
        </w:rPr>
        <w:t> </w:t>
      </w:r>
    </w:p>
    <w:p w14:paraId="3AF6D0AB" w14:textId="77777777" w:rsidR="007A7B35" w:rsidRPr="00961729" w:rsidRDefault="007A7B35" w:rsidP="007A7B35">
      <w:pPr>
        <w:pStyle w:val="paragraph"/>
        <w:ind w:left="1080"/>
        <w:jc w:val="both"/>
        <w:textAlignment w:val="baseline"/>
        <w:rPr>
          <w:rFonts w:ascii="Arial" w:hAnsi="Arial" w:cs="Arial"/>
          <w:sz w:val="22"/>
          <w:szCs w:val="22"/>
        </w:rPr>
      </w:pPr>
    </w:p>
    <w:p w14:paraId="29AFF788" w14:textId="77777777" w:rsidR="007A7B35" w:rsidRPr="006B3DB5" w:rsidRDefault="007A7B35" w:rsidP="007A7B35">
      <w:pPr>
        <w:pStyle w:val="paragraph"/>
        <w:jc w:val="both"/>
        <w:textAlignment w:val="baseline"/>
        <w:rPr>
          <w:rStyle w:val="eop"/>
          <w:rFonts w:ascii="Arial" w:hAnsi="Arial" w:cs="Arial"/>
          <w:i/>
          <w:iCs/>
          <w:sz w:val="22"/>
          <w:szCs w:val="22"/>
        </w:rPr>
      </w:pPr>
      <w:r w:rsidRPr="006B3DB5">
        <w:rPr>
          <w:rFonts w:ascii="Arial" w:hAnsi="Arial" w:cs="Arial"/>
          <w:i/>
          <w:iCs/>
          <w:sz w:val="22"/>
          <w:szCs w:val="22"/>
        </w:rPr>
        <w:t xml:space="preserve">4. </w:t>
      </w:r>
      <w:r w:rsidRPr="006B3DB5">
        <w:rPr>
          <w:rStyle w:val="normaltextrun"/>
          <w:rFonts w:ascii="Arial" w:hAnsi="Arial" w:cs="Arial"/>
          <w:i/>
          <w:iCs/>
          <w:sz w:val="22"/>
          <w:szCs w:val="22"/>
        </w:rPr>
        <w:t>Transfer als lebenslanges Lernen</w:t>
      </w:r>
      <w:r w:rsidRPr="006B3DB5">
        <w:rPr>
          <w:rStyle w:val="eop"/>
          <w:rFonts w:ascii="Arial" w:hAnsi="Arial" w:cs="Arial"/>
          <w:i/>
          <w:iCs/>
          <w:sz w:val="22"/>
          <w:szCs w:val="22"/>
        </w:rPr>
        <w:t> </w:t>
      </w:r>
    </w:p>
    <w:p w14:paraId="5EB7D3DA" w14:textId="52035153" w:rsidR="007A7B35" w:rsidRPr="00961729" w:rsidRDefault="007A7B35" w:rsidP="007A7B35">
      <w:pPr>
        <w:pStyle w:val="paragraph"/>
        <w:jc w:val="both"/>
        <w:textAlignment w:val="baseline"/>
        <w:rPr>
          <w:rFonts w:ascii="Arial" w:hAnsi="Arial" w:cs="Arial"/>
          <w:sz w:val="22"/>
          <w:szCs w:val="22"/>
        </w:rPr>
      </w:pPr>
      <w:r w:rsidRPr="004E70A8">
        <w:rPr>
          <w:rStyle w:val="eop"/>
          <w:rFonts w:ascii="Arial" w:hAnsi="Arial" w:cs="Arial"/>
          <w:sz w:val="22"/>
          <w:szCs w:val="22"/>
        </w:rPr>
        <w:t>Disziplinübergreifend besteht ein bemerkenswerter Konsens über die zentrale Bedeutung von Wissen in der Gegenwartsgesellschaft. In einer Vielzahl von Publikationen in den Sozial- und Wirtschaftswissenschaften</w:t>
      </w:r>
      <w:r w:rsidR="0026345E">
        <w:rPr>
          <w:rStyle w:val="eop"/>
          <w:rFonts w:ascii="Arial" w:hAnsi="Arial" w:cs="Arial"/>
          <w:sz w:val="22"/>
          <w:szCs w:val="22"/>
        </w:rPr>
        <w:t xml:space="preserve"> </w:t>
      </w:r>
      <w:r w:rsidR="0026345E" w:rsidRPr="004E70A8">
        <w:rPr>
          <w:rStyle w:val="eop"/>
          <w:rFonts w:ascii="Arial" w:hAnsi="Arial" w:cs="Arial"/>
          <w:sz w:val="22"/>
          <w:szCs w:val="22"/>
        </w:rPr>
        <w:t>wird</w:t>
      </w:r>
      <w:r w:rsidRPr="004E70A8">
        <w:rPr>
          <w:rStyle w:val="eop"/>
          <w:rFonts w:ascii="Arial" w:hAnsi="Arial" w:cs="Arial"/>
          <w:sz w:val="22"/>
          <w:szCs w:val="22"/>
        </w:rPr>
        <w:t xml:space="preserve"> seit den 1960er-Jahren sogar die – umstrittene – Beschreibung der Gesellschaft als „Wissensgesellschaft“ diskutiert. Universitäten haben in diesem Zusammenhang eine zentrale Rolle als Anbieter von Angeboten für lebenslanges Lernen, unabhängig davon, ob dieses der persönlichen oder beruflichen (Weiter-)Bildung dienen soll.</w:t>
      </w:r>
      <w:r>
        <w:rPr>
          <w:rStyle w:val="eop"/>
          <w:rFonts w:ascii="Arial" w:hAnsi="Arial" w:cs="Arial"/>
          <w:sz w:val="22"/>
          <w:szCs w:val="22"/>
        </w:rPr>
        <w:t xml:space="preserve">  </w:t>
      </w:r>
    </w:p>
    <w:p w14:paraId="4D473BEB" w14:textId="77777777" w:rsidR="007A7B35" w:rsidRPr="00E31BCD" w:rsidRDefault="007A7B35" w:rsidP="007A7B35">
      <w:pPr>
        <w:pStyle w:val="paragraph"/>
        <w:numPr>
          <w:ilvl w:val="0"/>
          <w:numId w:val="7"/>
        </w:numPr>
        <w:spacing w:before="0" w:beforeAutospacing="0"/>
        <w:ind w:left="1077" w:firstLine="0"/>
        <w:contextualSpacing/>
        <w:textAlignment w:val="baseline"/>
        <w:rPr>
          <w:rStyle w:val="normaltextrun"/>
          <w:rFonts w:ascii="Arial" w:hAnsi="Arial" w:cs="Arial"/>
          <w:sz w:val="22"/>
          <w:szCs w:val="22"/>
        </w:rPr>
      </w:pPr>
      <w:r w:rsidRPr="00E31BCD">
        <w:rPr>
          <w:rStyle w:val="normaltextrun"/>
          <w:rFonts w:ascii="Arial" w:eastAsia="MS Mincho" w:hAnsi="Arial" w:cs="Arial"/>
          <w:sz w:val="22"/>
          <w:szCs w:val="22"/>
        </w:rPr>
        <w:t>Wissenschaftliche Weiterbildungsangebote, etwa im ZWW</w:t>
      </w:r>
    </w:p>
    <w:p w14:paraId="40D28B86" w14:textId="44669FF6" w:rsidR="007A7B35" w:rsidRPr="009B1E1C" w:rsidRDefault="00417EA7" w:rsidP="007A7B35">
      <w:pPr>
        <w:pStyle w:val="paragraph"/>
        <w:numPr>
          <w:ilvl w:val="0"/>
          <w:numId w:val="7"/>
        </w:numPr>
        <w:spacing w:before="0" w:beforeAutospacing="0"/>
        <w:ind w:left="1077" w:firstLine="0"/>
        <w:contextualSpacing/>
        <w:textAlignment w:val="baseline"/>
        <w:rPr>
          <w:rStyle w:val="eop"/>
          <w:rFonts w:ascii="Arial" w:hAnsi="Arial" w:cs="Arial"/>
          <w:sz w:val="22"/>
          <w:szCs w:val="22"/>
        </w:rPr>
      </w:pPr>
      <w:r>
        <w:rPr>
          <w:rStyle w:val="normaltextrun"/>
          <w:rFonts w:ascii="Arial" w:hAnsi="Arial" w:cs="Arial"/>
          <w:sz w:val="22"/>
          <w:szCs w:val="22"/>
        </w:rPr>
        <w:t>Fortbildungen für Lehrer</w:t>
      </w:r>
      <w:r w:rsidR="00DC39A8">
        <w:rPr>
          <w:rStyle w:val="normaltextrun"/>
          <w:rFonts w:ascii="Arial" w:hAnsi="Arial" w:cs="Arial"/>
          <w:sz w:val="22"/>
          <w:szCs w:val="22"/>
        </w:rPr>
        <w:t>personen</w:t>
      </w:r>
      <w:r>
        <w:rPr>
          <w:rStyle w:val="normaltextrun"/>
          <w:rFonts w:ascii="Arial" w:hAnsi="Arial" w:cs="Arial"/>
          <w:sz w:val="22"/>
          <w:szCs w:val="22"/>
        </w:rPr>
        <w:t xml:space="preserve"> und andere pädagogische Berufsgruppen</w:t>
      </w:r>
      <w:r w:rsidR="007A7B35" w:rsidRPr="00E31BCD">
        <w:rPr>
          <w:rStyle w:val="eop"/>
          <w:rFonts w:ascii="Arial" w:eastAsia="MS Mincho" w:hAnsi="Arial" w:cs="Arial"/>
          <w:sz w:val="22"/>
          <w:szCs w:val="22"/>
        </w:rPr>
        <w:t> </w:t>
      </w:r>
    </w:p>
    <w:p w14:paraId="683F75C2" w14:textId="008B4276" w:rsidR="007A7B35" w:rsidRPr="00E31BCD" w:rsidRDefault="007A7B35" w:rsidP="007A7B35">
      <w:pPr>
        <w:pStyle w:val="paragraph"/>
        <w:numPr>
          <w:ilvl w:val="0"/>
          <w:numId w:val="7"/>
        </w:numPr>
        <w:spacing w:before="0" w:beforeAutospacing="0"/>
        <w:ind w:left="1077" w:firstLine="0"/>
        <w:contextualSpacing/>
        <w:textAlignment w:val="baseline"/>
        <w:rPr>
          <w:rStyle w:val="normaltextrun"/>
          <w:rFonts w:ascii="Arial" w:hAnsi="Arial" w:cs="Arial"/>
          <w:sz w:val="22"/>
          <w:szCs w:val="22"/>
        </w:rPr>
      </w:pPr>
      <w:r w:rsidRPr="009B1E1C">
        <w:rPr>
          <w:rStyle w:val="normaltextrun"/>
          <w:rFonts w:ascii="Arial" w:hAnsi="Arial" w:cs="Arial"/>
          <w:sz w:val="22"/>
          <w:szCs w:val="22"/>
        </w:rPr>
        <w:t>Aufbereitung aktueller Wissenschaftsthemen für die breite Öffentlichkeit,</w:t>
      </w:r>
      <w:r>
        <w:rPr>
          <w:rStyle w:val="normaltextrun"/>
          <w:rFonts w:ascii="Arial" w:hAnsi="Arial" w:cs="Arial"/>
          <w:sz w:val="22"/>
          <w:szCs w:val="22"/>
        </w:rPr>
        <w:tab/>
      </w:r>
      <w:r w:rsidRPr="009B1E1C">
        <w:rPr>
          <w:rStyle w:val="normaltextrun"/>
          <w:rFonts w:ascii="Arial" w:hAnsi="Arial" w:cs="Arial"/>
          <w:sz w:val="22"/>
          <w:szCs w:val="22"/>
        </w:rPr>
        <w:t>beispielsweise in Form der „Kinderuniversität“ oder als „Open University“</w:t>
      </w:r>
    </w:p>
    <w:p w14:paraId="65958AC3" w14:textId="77777777" w:rsidR="007A7B35" w:rsidRPr="00071DCA" w:rsidRDefault="007A7B35" w:rsidP="007A7B35">
      <w:pPr>
        <w:pStyle w:val="paragraph"/>
        <w:jc w:val="both"/>
        <w:textAlignment w:val="baseline"/>
        <w:rPr>
          <w:rFonts w:ascii="Arial" w:hAnsi="Arial" w:cs="Arial"/>
          <w:sz w:val="22"/>
          <w:szCs w:val="22"/>
        </w:rPr>
      </w:pPr>
      <w:r w:rsidRPr="00071DCA">
        <w:rPr>
          <w:rStyle w:val="eop"/>
          <w:rFonts w:ascii="Arial" w:hAnsi="Arial" w:cs="Arial"/>
          <w:sz w:val="22"/>
          <w:szCs w:val="22"/>
        </w:rPr>
        <w:t> </w:t>
      </w:r>
    </w:p>
    <w:p w14:paraId="34F93B46" w14:textId="77777777" w:rsidR="007A7B35" w:rsidRPr="006B3DB5" w:rsidRDefault="007A7B35" w:rsidP="007A7B35">
      <w:pPr>
        <w:pStyle w:val="paragraph"/>
        <w:jc w:val="both"/>
        <w:textAlignment w:val="baseline"/>
        <w:rPr>
          <w:rStyle w:val="eop"/>
          <w:rFonts w:ascii="Arial" w:hAnsi="Arial" w:cs="Arial"/>
          <w:i/>
          <w:iCs/>
          <w:sz w:val="22"/>
          <w:szCs w:val="22"/>
        </w:rPr>
      </w:pPr>
      <w:r w:rsidRPr="006B3DB5">
        <w:rPr>
          <w:rStyle w:val="normaltextrun"/>
          <w:rFonts w:ascii="Arial" w:hAnsi="Arial" w:cs="Arial"/>
          <w:i/>
          <w:iCs/>
          <w:sz w:val="22"/>
          <w:szCs w:val="22"/>
        </w:rPr>
        <w:t>5. Transfer als Service</w:t>
      </w:r>
      <w:r w:rsidRPr="006B3DB5">
        <w:rPr>
          <w:rStyle w:val="eop"/>
          <w:rFonts w:ascii="Arial" w:hAnsi="Arial" w:cs="Arial"/>
          <w:i/>
          <w:iCs/>
          <w:sz w:val="22"/>
          <w:szCs w:val="22"/>
        </w:rPr>
        <w:t> </w:t>
      </w:r>
    </w:p>
    <w:p w14:paraId="5863BD80" w14:textId="77777777" w:rsidR="007A7B35" w:rsidRPr="000439AE" w:rsidRDefault="007A7B35" w:rsidP="007A7B35">
      <w:pPr>
        <w:pStyle w:val="paragraph"/>
        <w:jc w:val="both"/>
        <w:textAlignment w:val="baseline"/>
        <w:rPr>
          <w:rFonts w:ascii="Arial" w:hAnsi="Arial" w:cs="Arial"/>
          <w:sz w:val="22"/>
          <w:szCs w:val="22"/>
        </w:rPr>
      </w:pPr>
      <w:r>
        <w:rPr>
          <w:rStyle w:val="eop"/>
          <w:rFonts w:ascii="Arial" w:hAnsi="Arial" w:cs="Arial"/>
          <w:sz w:val="22"/>
          <w:szCs w:val="22"/>
        </w:rPr>
        <w:t>Universitäten sollen eine Transferkultur etablieren und an Transferaktivitäten interessierte Personen mit ihren Angeboten bestmöglich unterstützen. Hierzu zählen etwa:</w:t>
      </w:r>
    </w:p>
    <w:p w14:paraId="0569C5E0" w14:textId="77777777" w:rsidR="007A7B35" w:rsidRPr="00961729" w:rsidRDefault="007A7B35" w:rsidP="007A7B35">
      <w:pPr>
        <w:pStyle w:val="paragraph"/>
        <w:numPr>
          <w:ilvl w:val="0"/>
          <w:numId w:val="8"/>
        </w:numPr>
        <w:ind w:left="1080" w:firstLine="0"/>
        <w:jc w:val="both"/>
        <w:textAlignment w:val="baseline"/>
        <w:rPr>
          <w:rFonts w:ascii="Arial" w:eastAsia="MS Mincho" w:hAnsi="Arial" w:cs="Arial"/>
          <w:sz w:val="22"/>
          <w:szCs w:val="22"/>
        </w:rPr>
      </w:pPr>
      <w:r>
        <w:rPr>
          <w:rStyle w:val="normaltextrun"/>
          <w:rFonts w:ascii="Arial" w:eastAsia="MS Mincho" w:hAnsi="Arial" w:cs="Arial"/>
          <w:sz w:val="22"/>
          <w:szCs w:val="22"/>
        </w:rPr>
        <w:t>Transferbezogener w</w:t>
      </w:r>
      <w:r w:rsidRPr="00961729">
        <w:rPr>
          <w:rStyle w:val="normaltextrun"/>
          <w:rFonts w:ascii="Arial" w:eastAsia="MS Mincho" w:hAnsi="Arial" w:cs="Arial"/>
          <w:sz w:val="22"/>
          <w:szCs w:val="22"/>
        </w:rPr>
        <w:t>issenschaftliche</w:t>
      </w:r>
      <w:r>
        <w:rPr>
          <w:rStyle w:val="normaltextrun"/>
          <w:rFonts w:ascii="Arial" w:eastAsia="MS Mincho" w:hAnsi="Arial" w:cs="Arial"/>
          <w:sz w:val="22"/>
          <w:szCs w:val="22"/>
        </w:rPr>
        <w:t>r</w:t>
      </w:r>
      <w:r w:rsidRPr="00961729">
        <w:rPr>
          <w:rStyle w:val="normaltextrun"/>
          <w:rFonts w:ascii="Arial" w:eastAsia="MS Mincho" w:hAnsi="Arial" w:cs="Arial"/>
          <w:sz w:val="22"/>
          <w:szCs w:val="22"/>
        </w:rPr>
        <w:t xml:space="preserve"> Weiterbildung</w:t>
      </w:r>
      <w:r>
        <w:rPr>
          <w:rStyle w:val="normaltextrun"/>
          <w:rFonts w:ascii="Arial" w:eastAsia="MS Mincho" w:hAnsi="Arial" w:cs="Arial"/>
          <w:sz w:val="22"/>
          <w:szCs w:val="22"/>
        </w:rPr>
        <w:t>sservice</w:t>
      </w:r>
      <w:r w:rsidRPr="00961729">
        <w:rPr>
          <w:rStyle w:val="eop"/>
          <w:rFonts w:ascii="Arial" w:eastAsia="MS Mincho" w:hAnsi="Arial" w:cs="Arial"/>
          <w:sz w:val="22"/>
          <w:szCs w:val="22"/>
        </w:rPr>
        <w:t> </w:t>
      </w:r>
    </w:p>
    <w:p w14:paraId="45D8C4D8" w14:textId="77777777" w:rsidR="007A7B35" w:rsidRPr="00961729" w:rsidRDefault="007A7B35" w:rsidP="007A7B35">
      <w:pPr>
        <w:pStyle w:val="paragraph"/>
        <w:numPr>
          <w:ilvl w:val="0"/>
          <w:numId w:val="8"/>
        </w:numPr>
        <w:spacing w:before="0" w:beforeAutospacing="0" w:after="0" w:afterAutospacing="0"/>
        <w:ind w:left="1077" w:firstLine="0"/>
        <w:contextualSpacing/>
        <w:jc w:val="both"/>
        <w:textAlignment w:val="baseline"/>
        <w:rPr>
          <w:rFonts w:ascii="Arial" w:eastAsia="MS Mincho" w:hAnsi="Arial" w:cs="Arial"/>
          <w:sz w:val="22"/>
          <w:szCs w:val="22"/>
        </w:rPr>
      </w:pPr>
      <w:r w:rsidRPr="00961729">
        <w:rPr>
          <w:rStyle w:val="normaltextrun"/>
          <w:rFonts w:ascii="Arial" w:eastAsia="MS Mincho" w:hAnsi="Arial" w:cs="Arial"/>
          <w:sz w:val="22"/>
          <w:szCs w:val="22"/>
        </w:rPr>
        <w:t>Unterstützungsstrukturen für Entrepreneurship, Ausgründungsberatung</w:t>
      </w:r>
      <w:r w:rsidRPr="00961729">
        <w:rPr>
          <w:rStyle w:val="eop"/>
          <w:rFonts w:ascii="Arial" w:eastAsia="MS Mincho" w:hAnsi="Arial" w:cs="Arial"/>
          <w:sz w:val="22"/>
          <w:szCs w:val="22"/>
        </w:rPr>
        <w:t> </w:t>
      </w:r>
    </w:p>
    <w:p w14:paraId="28045B3A" w14:textId="77777777" w:rsidR="007A7B35" w:rsidRPr="00961729" w:rsidRDefault="007A7B35" w:rsidP="007A7B35">
      <w:pPr>
        <w:pStyle w:val="paragraph"/>
        <w:numPr>
          <w:ilvl w:val="0"/>
          <w:numId w:val="9"/>
        </w:numPr>
        <w:spacing w:before="0" w:beforeAutospacing="0" w:after="0" w:afterAutospacing="0"/>
        <w:ind w:left="1077" w:firstLine="0"/>
        <w:contextualSpacing/>
        <w:jc w:val="both"/>
        <w:textAlignment w:val="baseline"/>
        <w:rPr>
          <w:rFonts w:ascii="Arial" w:eastAsia="MS Mincho" w:hAnsi="Arial" w:cs="Arial"/>
          <w:sz w:val="22"/>
          <w:szCs w:val="22"/>
        </w:rPr>
      </w:pPr>
      <w:r w:rsidRPr="00961729">
        <w:rPr>
          <w:rStyle w:val="normaltextrun"/>
          <w:rFonts w:ascii="Arial" w:eastAsia="MS Mincho" w:hAnsi="Arial" w:cs="Arial"/>
          <w:sz w:val="22"/>
          <w:szCs w:val="22"/>
        </w:rPr>
        <w:t>Öffnen und Bereitstellen von Forschungsinfrastruktur</w:t>
      </w:r>
      <w:r w:rsidRPr="00961729">
        <w:rPr>
          <w:rStyle w:val="eop"/>
          <w:rFonts w:ascii="Arial" w:eastAsia="MS Mincho" w:hAnsi="Arial" w:cs="Arial"/>
          <w:sz w:val="22"/>
          <w:szCs w:val="22"/>
        </w:rPr>
        <w:t> </w:t>
      </w:r>
    </w:p>
    <w:p w14:paraId="4A2C81DB" w14:textId="1D68FA72" w:rsidR="007A7B35" w:rsidRDefault="007A7B35" w:rsidP="007A7B35">
      <w:pPr>
        <w:pStyle w:val="paragraph"/>
        <w:textAlignment w:val="baseline"/>
        <w:rPr>
          <w:rStyle w:val="eop"/>
          <w:rFonts w:ascii="Arial" w:eastAsia="MS Mincho" w:hAnsi="Arial" w:cs="Arial"/>
          <w:sz w:val="22"/>
          <w:szCs w:val="22"/>
        </w:rPr>
      </w:pPr>
    </w:p>
    <w:p w14:paraId="32C25AE6" w14:textId="2E144CA3" w:rsidR="006B3DB5" w:rsidRPr="006B3DB5" w:rsidRDefault="003E71A3" w:rsidP="006B3DB5">
      <w:pPr>
        <w:pStyle w:val="paragraph"/>
        <w:jc w:val="both"/>
        <w:textAlignment w:val="baseline"/>
        <w:rPr>
          <w:rStyle w:val="eop"/>
          <w:rFonts w:ascii="Arial" w:hAnsi="Arial" w:cs="Arial"/>
          <w:b/>
          <w:bCs/>
        </w:rPr>
      </w:pPr>
      <w:r>
        <w:rPr>
          <w:rStyle w:val="eop"/>
          <w:rFonts w:ascii="Arial" w:hAnsi="Arial" w:cs="Arial"/>
          <w:b/>
          <w:bCs/>
        </w:rPr>
        <w:t xml:space="preserve">Aufbau </w:t>
      </w:r>
      <w:r w:rsidR="004825D5">
        <w:rPr>
          <w:rStyle w:val="eop"/>
          <w:rFonts w:ascii="Arial" w:hAnsi="Arial" w:cs="Arial"/>
          <w:b/>
          <w:bCs/>
        </w:rPr>
        <w:t>zentraler</w:t>
      </w:r>
      <w:r>
        <w:rPr>
          <w:rStyle w:val="eop"/>
          <w:rFonts w:ascii="Arial" w:hAnsi="Arial" w:cs="Arial"/>
          <w:b/>
          <w:bCs/>
        </w:rPr>
        <w:t xml:space="preserve"> </w:t>
      </w:r>
      <w:r w:rsidR="006B3DB5" w:rsidRPr="006B3DB5">
        <w:rPr>
          <w:rStyle w:val="eop"/>
          <w:rFonts w:ascii="Arial" w:hAnsi="Arial" w:cs="Arial"/>
          <w:b/>
          <w:bCs/>
        </w:rPr>
        <w:t>Transferstrukturen</w:t>
      </w:r>
    </w:p>
    <w:p w14:paraId="27ACCF7C" w14:textId="2922E26E" w:rsidR="00684018" w:rsidRDefault="00684018" w:rsidP="00250E88">
      <w:pPr>
        <w:pStyle w:val="paragraph"/>
        <w:jc w:val="both"/>
        <w:textAlignment w:val="baseline"/>
        <w:rPr>
          <w:rStyle w:val="eop"/>
          <w:rFonts w:ascii="Arial" w:eastAsia="MS Mincho" w:hAnsi="Arial" w:cs="Arial"/>
          <w:sz w:val="22"/>
          <w:szCs w:val="22"/>
        </w:rPr>
      </w:pPr>
      <w:r w:rsidRPr="00684018">
        <w:rPr>
          <w:rStyle w:val="eop"/>
          <w:rFonts w:ascii="Arial" w:eastAsia="MS Mincho" w:hAnsi="Arial" w:cs="Arial"/>
          <w:sz w:val="22"/>
          <w:szCs w:val="22"/>
        </w:rPr>
        <w:t xml:space="preserve">Transferbeziehungen zwischen der Universität Augsburg und ihren externen Partnern können dauerhaft nur erfolgreich gestaltet werden, wenn sie sich auf belastbare Strukturen in der Universität stützen können. Entsprechende Aktivitäten im Sinne dieses Transferkonzepts sollen damit </w:t>
      </w:r>
      <w:r w:rsidR="00EB0EBF">
        <w:rPr>
          <w:rStyle w:val="eop"/>
          <w:rFonts w:ascii="Arial" w:eastAsia="MS Mincho" w:hAnsi="Arial" w:cs="Arial"/>
          <w:sz w:val="22"/>
          <w:szCs w:val="22"/>
        </w:rPr>
        <w:t>erleichtert</w:t>
      </w:r>
      <w:r w:rsidRPr="00684018">
        <w:rPr>
          <w:rStyle w:val="eop"/>
          <w:rFonts w:ascii="Arial" w:eastAsia="MS Mincho" w:hAnsi="Arial" w:cs="Arial"/>
          <w:sz w:val="22"/>
          <w:szCs w:val="22"/>
        </w:rPr>
        <w:t>, aktiv unterstützt und durch entsprechende Maßnahmen stimuliert werden.</w:t>
      </w:r>
    </w:p>
    <w:p w14:paraId="0833C54E" w14:textId="70B51BD2" w:rsidR="009F3BF6" w:rsidRDefault="006B3DB5" w:rsidP="009F3BF6">
      <w:pPr>
        <w:pStyle w:val="paragraph"/>
        <w:jc w:val="both"/>
        <w:textAlignment w:val="baseline"/>
        <w:rPr>
          <w:rStyle w:val="eop"/>
          <w:rFonts w:ascii="Arial" w:eastAsia="MS Mincho" w:hAnsi="Arial" w:cs="Arial"/>
          <w:sz w:val="22"/>
          <w:szCs w:val="22"/>
        </w:rPr>
      </w:pPr>
      <w:r w:rsidRPr="006B3DB5">
        <w:rPr>
          <w:rStyle w:val="eop"/>
          <w:rFonts w:ascii="Arial" w:eastAsia="MS Mincho" w:hAnsi="Arial" w:cs="Arial"/>
          <w:sz w:val="22"/>
          <w:szCs w:val="22"/>
        </w:rPr>
        <w:t xml:space="preserve">Im Bereich der </w:t>
      </w:r>
      <w:r w:rsidRPr="00250E88">
        <w:rPr>
          <w:rStyle w:val="eop"/>
          <w:rFonts w:ascii="Arial" w:eastAsia="MS Mincho" w:hAnsi="Arial" w:cs="Arial"/>
          <w:b/>
          <w:bCs/>
          <w:sz w:val="22"/>
          <w:szCs w:val="22"/>
        </w:rPr>
        <w:t>Koordination</w:t>
      </w:r>
      <w:r w:rsidRPr="006B3DB5">
        <w:rPr>
          <w:rStyle w:val="eop"/>
          <w:rFonts w:ascii="Arial" w:eastAsia="MS Mincho" w:hAnsi="Arial" w:cs="Arial"/>
          <w:sz w:val="22"/>
          <w:szCs w:val="22"/>
        </w:rPr>
        <w:t xml:space="preserve"> </w:t>
      </w:r>
      <w:r w:rsidR="003E71A3">
        <w:rPr>
          <w:rStyle w:val="eop"/>
          <w:rFonts w:ascii="Arial" w:eastAsia="MS Mincho" w:hAnsi="Arial" w:cs="Arial"/>
          <w:sz w:val="22"/>
          <w:szCs w:val="22"/>
        </w:rPr>
        <w:t>soll</w:t>
      </w:r>
      <w:r w:rsidRPr="006B3DB5">
        <w:rPr>
          <w:rStyle w:val="eop"/>
          <w:rFonts w:ascii="Arial" w:eastAsia="MS Mincho" w:hAnsi="Arial" w:cs="Arial"/>
          <w:sz w:val="22"/>
          <w:szCs w:val="22"/>
        </w:rPr>
        <w:t xml:space="preserve"> i</w:t>
      </w:r>
      <w:r w:rsidR="004825D5">
        <w:rPr>
          <w:rStyle w:val="eop"/>
          <w:rFonts w:ascii="Arial" w:eastAsia="MS Mincho" w:hAnsi="Arial" w:cs="Arial"/>
          <w:sz w:val="22"/>
          <w:szCs w:val="22"/>
        </w:rPr>
        <w:t>m</w:t>
      </w:r>
      <w:r w:rsidR="00EA1A90">
        <w:rPr>
          <w:rStyle w:val="eop"/>
          <w:rFonts w:ascii="Arial" w:eastAsia="MS Mincho" w:hAnsi="Arial" w:cs="Arial"/>
          <w:sz w:val="22"/>
          <w:szCs w:val="22"/>
        </w:rPr>
        <w:t xml:space="preserve"> </w:t>
      </w:r>
      <w:r w:rsidR="004825D5">
        <w:rPr>
          <w:rStyle w:val="eop"/>
          <w:rFonts w:ascii="Arial" w:eastAsia="MS Mincho" w:hAnsi="Arial" w:cs="Arial"/>
          <w:b/>
          <w:bCs/>
          <w:sz w:val="22"/>
          <w:szCs w:val="22"/>
        </w:rPr>
        <w:t xml:space="preserve">unmittelbaren Verantwortungsbereich der Universitätsleitung </w:t>
      </w:r>
      <w:r w:rsidRPr="006B3DB5">
        <w:rPr>
          <w:rStyle w:val="eop"/>
          <w:rFonts w:ascii="Arial" w:eastAsia="MS Mincho" w:hAnsi="Arial" w:cs="Arial"/>
          <w:sz w:val="22"/>
          <w:szCs w:val="22"/>
        </w:rPr>
        <w:t xml:space="preserve">die </w:t>
      </w:r>
      <w:r w:rsidR="003E71A3">
        <w:rPr>
          <w:rStyle w:val="eop"/>
          <w:rFonts w:ascii="Arial" w:eastAsia="MS Mincho" w:hAnsi="Arial" w:cs="Arial"/>
          <w:sz w:val="22"/>
          <w:szCs w:val="22"/>
        </w:rPr>
        <w:t xml:space="preserve">Weiterentwicklung der bestehenden Transferstelle </w:t>
      </w:r>
      <w:proofErr w:type="spellStart"/>
      <w:r w:rsidR="003E71A3">
        <w:rPr>
          <w:rStyle w:val="eop"/>
          <w:rFonts w:ascii="Arial" w:eastAsia="MS Mincho" w:hAnsi="Arial" w:cs="Arial"/>
          <w:sz w:val="22"/>
          <w:szCs w:val="22"/>
        </w:rPr>
        <w:t>uni</w:t>
      </w:r>
      <w:proofErr w:type="spellEnd"/>
      <w:r w:rsidR="003E71A3">
        <w:rPr>
          <w:rStyle w:val="eop"/>
          <w:rFonts w:ascii="Arial" w:eastAsia="MS Mincho" w:hAnsi="Arial" w:cs="Arial"/>
          <w:sz w:val="22"/>
          <w:szCs w:val="22"/>
        </w:rPr>
        <w:t>-t vorangetrieben werden. Diese soll</w:t>
      </w:r>
      <w:r w:rsidRPr="006B3DB5">
        <w:rPr>
          <w:rStyle w:val="eop"/>
          <w:rFonts w:ascii="Arial" w:eastAsia="MS Mincho" w:hAnsi="Arial" w:cs="Arial"/>
          <w:sz w:val="22"/>
          <w:szCs w:val="22"/>
        </w:rPr>
        <w:t xml:space="preserve"> </w:t>
      </w:r>
      <w:r w:rsidR="00EA1A90">
        <w:rPr>
          <w:rStyle w:val="eop"/>
          <w:rFonts w:ascii="Arial" w:eastAsia="MS Mincho" w:hAnsi="Arial" w:cs="Arial"/>
          <w:sz w:val="22"/>
          <w:szCs w:val="22"/>
        </w:rPr>
        <w:t xml:space="preserve">als Koordinatorin, Unterstützerin und Mittlerin </w:t>
      </w:r>
      <w:r w:rsidRPr="006B3DB5">
        <w:rPr>
          <w:rStyle w:val="eop"/>
          <w:rFonts w:ascii="Arial" w:eastAsia="MS Mincho" w:hAnsi="Arial" w:cs="Arial"/>
          <w:sz w:val="22"/>
          <w:szCs w:val="22"/>
        </w:rPr>
        <w:t>zwischen Zentrale, Fakultäten</w:t>
      </w:r>
      <w:r w:rsidR="009F4281">
        <w:rPr>
          <w:rStyle w:val="eop"/>
          <w:rFonts w:ascii="Arial" w:eastAsia="MS Mincho" w:hAnsi="Arial" w:cs="Arial"/>
          <w:sz w:val="22"/>
          <w:szCs w:val="22"/>
        </w:rPr>
        <w:t>,</w:t>
      </w:r>
      <w:r w:rsidRPr="006B3DB5">
        <w:rPr>
          <w:rStyle w:val="eop"/>
          <w:rFonts w:ascii="Arial" w:eastAsia="MS Mincho" w:hAnsi="Arial" w:cs="Arial"/>
          <w:sz w:val="22"/>
          <w:szCs w:val="22"/>
        </w:rPr>
        <w:t xml:space="preserve"> </w:t>
      </w:r>
      <w:r w:rsidR="004825D5">
        <w:rPr>
          <w:rStyle w:val="eop"/>
          <w:rFonts w:ascii="Arial" w:eastAsia="MS Mincho" w:hAnsi="Arial" w:cs="Arial"/>
          <w:sz w:val="22"/>
          <w:szCs w:val="22"/>
        </w:rPr>
        <w:t xml:space="preserve">universitären </w:t>
      </w:r>
      <w:r w:rsidRPr="006B3DB5">
        <w:rPr>
          <w:rStyle w:val="eop"/>
          <w:rFonts w:ascii="Arial" w:eastAsia="MS Mincho" w:hAnsi="Arial" w:cs="Arial"/>
          <w:sz w:val="22"/>
          <w:szCs w:val="22"/>
        </w:rPr>
        <w:t>Einrichtungen</w:t>
      </w:r>
      <w:r w:rsidR="004825D5">
        <w:rPr>
          <w:rStyle w:val="eop"/>
          <w:rFonts w:ascii="Arial" w:eastAsia="MS Mincho" w:hAnsi="Arial" w:cs="Arial"/>
          <w:sz w:val="22"/>
          <w:szCs w:val="22"/>
        </w:rPr>
        <w:t xml:space="preserve"> </w:t>
      </w:r>
      <w:r w:rsidR="009F4281">
        <w:rPr>
          <w:rStyle w:val="eop"/>
          <w:rFonts w:ascii="Arial" w:eastAsia="MS Mincho" w:hAnsi="Arial" w:cs="Arial"/>
          <w:sz w:val="22"/>
          <w:szCs w:val="22"/>
        </w:rPr>
        <w:t>und</w:t>
      </w:r>
      <w:r w:rsidR="004825D5">
        <w:rPr>
          <w:rStyle w:val="eop"/>
          <w:rFonts w:ascii="Arial" w:eastAsia="MS Mincho" w:hAnsi="Arial" w:cs="Arial"/>
          <w:sz w:val="22"/>
          <w:szCs w:val="22"/>
        </w:rPr>
        <w:t xml:space="preserve"> transferunterstützenden Einheiten</w:t>
      </w:r>
      <w:r w:rsidRPr="006B3DB5">
        <w:rPr>
          <w:rStyle w:val="eop"/>
          <w:rFonts w:ascii="Arial" w:eastAsia="MS Mincho" w:hAnsi="Arial" w:cs="Arial"/>
          <w:sz w:val="22"/>
          <w:szCs w:val="22"/>
        </w:rPr>
        <w:t xml:space="preserve"> </w:t>
      </w:r>
      <w:r w:rsidR="00EA1A90" w:rsidRPr="009D1D2D">
        <w:rPr>
          <w:rStyle w:val="eop"/>
          <w:rFonts w:ascii="Arial" w:eastAsia="MS Mincho" w:hAnsi="Arial" w:cs="Arial"/>
          <w:sz w:val="22"/>
          <w:szCs w:val="22"/>
        </w:rPr>
        <w:t>tätig sein</w:t>
      </w:r>
      <w:r w:rsidR="00EA1A90">
        <w:rPr>
          <w:rStyle w:val="eop"/>
          <w:rFonts w:ascii="Arial" w:eastAsia="MS Mincho" w:hAnsi="Arial" w:cs="Arial"/>
          <w:i/>
          <w:iCs/>
          <w:sz w:val="22"/>
          <w:szCs w:val="22"/>
        </w:rPr>
        <w:t xml:space="preserve"> </w:t>
      </w:r>
      <w:r w:rsidRPr="006B3DB5">
        <w:rPr>
          <w:rStyle w:val="eop"/>
          <w:rFonts w:ascii="Arial" w:eastAsia="MS Mincho" w:hAnsi="Arial" w:cs="Arial"/>
          <w:sz w:val="22"/>
          <w:szCs w:val="22"/>
        </w:rPr>
        <w:t xml:space="preserve">sowie den </w:t>
      </w:r>
      <w:proofErr w:type="spellStart"/>
      <w:r w:rsidRPr="006B3DB5">
        <w:rPr>
          <w:rStyle w:val="eop"/>
          <w:rFonts w:ascii="Arial" w:eastAsia="MS Mincho" w:hAnsi="Arial" w:cs="Arial"/>
          <w:sz w:val="22"/>
          <w:szCs w:val="22"/>
        </w:rPr>
        <w:t>interfakultären</w:t>
      </w:r>
      <w:proofErr w:type="spellEnd"/>
      <w:r w:rsidRPr="006B3DB5">
        <w:rPr>
          <w:rStyle w:val="eop"/>
          <w:rFonts w:ascii="Arial" w:eastAsia="MS Mincho" w:hAnsi="Arial" w:cs="Arial"/>
          <w:sz w:val="22"/>
          <w:szCs w:val="22"/>
        </w:rPr>
        <w:t xml:space="preserve"> Austausch im Bereich Transfer fördern. </w:t>
      </w:r>
      <w:r w:rsidR="00EA1A90">
        <w:rPr>
          <w:rStyle w:val="eop"/>
          <w:rFonts w:ascii="Arial" w:eastAsia="MS Mincho" w:hAnsi="Arial" w:cs="Arial"/>
          <w:sz w:val="22"/>
          <w:szCs w:val="22"/>
        </w:rPr>
        <w:t>Perspektivisch soll die Transferstelle</w:t>
      </w:r>
      <w:r w:rsidRPr="006B3DB5">
        <w:rPr>
          <w:rStyle w:val="eop"/>
          <w:rFonts w:ascii="Arial" w:eastAsia="MS Mincho" w:hAnsi="Arial" w:cs="Arial"/>
          <w:sz w:val="22"/>
          <w:szCs w:val="22"/>
        </w:rPr>
        <w:t xml:space="preserve"> </w:t>
      </w:r>
      <w:r w:rsidR="003E71A3">
        <w:rPr>
          <w:rStyle w:val="eop"/>
          <w:rFonts w:ascii="Arial" w:eastAsia="MS Mincho" w:hAnsi="Arial" w:cs="Arial"/>
          <w:sz w:val="22"/>
          <w:szCs w:val="22"/>
        </w:rPr>
        <w:t xml:space="preserve">im Zusammenspiel mit den einschlägigen Zentralen Einrichtungen, den Fakultäten und der Zentralverwaltung </w:t>
      </w:r>
      <w:r w:rsidRPr="006B3DB5">
        <w:rPr>
          <w:rStyle w:val="eop"/>
          <w:rFonts w:ascii="Arial" w:eastAsia="MS Mincho" w:hAnsi="Arial" w:cs="Arial"/>
          <w:sz w:val="22"/>
          <w:szCs w:val="22"/>
        </w:rPr>
        <w:t xml:space="preserve">Unterstützung bei der </w:t>
      </w:r>
      <w:r w:rsidRPr="00684018">
        <w:rPr>
          <w:rStyle w:val="eop"/>
          <w:rFonts w:ascii="Arial" w:eastAsia="MS Mincho" w:hAnsi="Arial" w:cs="Arial"/>
          <w:i/>
          <w:iCs/>
          <w:sz w:val="22"/>
          <w:szCs w:val="22"/>
        </w:rPr>
        <w:t>Drittmittelakquise</w:t>
      </w:r>
      <w:r w:rsidRPr="006B3DB5">
        <w:rPr>
          <w:rStyle w:val="eop"/>
          <w:rFonts w:ascii="Arial" w:eastAsia="MS Mincho" w:hAnsi="Arial" w:cs="Arial"/>
          <w:sz w:val="22"/>
          <w:szCs w:val="22"/>
        </w:rPr>
        <w:t xml:space="preserve"> </w:t>
      </w:r>
      <w:r w:rsidR="00EA1A90">
        <w:rPr>
          <w:rStyle w:val="eop"/>
          <w:rFonts w:ascii="Arial" w:eastAsia="MS Mincho" w:hAnsi="Arial" w:cs="Arial"/>
          <w:sz w:val="22"/>
          <w:szCs w:val="22"/>
        </w:rPr>
        <w:t>anbieten</w:t>
      </w:r>
      <w:r w:rsidR="003E71A3">
        <w:rPr>
          <w:rStyle w:val="eop"/>
          <w:rFonts w:ascii="Arial" w:eastAsia="MS Mincho" w:hAnsi="Arial" w:cs="Arial"/>
          <w:sz w:val="22"/>
          <w:szCs w:val="22"/>
        </w:rPr>
        <w:t xml:space="preserve"> </w:t>
      </w:r>
      <w:r w:rsidRPr="006B3DB5">
        <w:rPr>
          <w:rStyle w:val="eop"/>
          <w:rFonts w:ascii="Arial" w:eastAsia="MS Mincho" w:hAnsi="Arial" w:cs="Arial"/>
          <w:sz w:val="22"/>
          <w:szCs w:val="22"/>
        </w:rPr>
        <w:t xml:space="preserve">sowie </w:t>
      </w:r>
      <w:r w:rsidR="00EA1A90">
        <w:rPr>
          <w:rStyle w:val="eop"/>
          <w:rFonts w:ascii="Arial" w:eastAsia="MS Mincho" w:hAnsi="Arial" w:cs="Arial"/>
          <w:sz w:val="22"/>
          <w:szCs w:val="22"/>
        </w:rPr>
        <w:t xml:space="preserve">auf </w:t>
      </w:r>
      <w:r w:rsidRPr="006B3DB5">
        <w:rPr>
          <w:rStyle w:val="eop"/>
          <w:rFonts w:ascii="Arial" w:eastAsia="MS Mincho" w:hAnsi="Arial" w:cs="Arial"/>
          <w:sz w:val="22"/>
          <w:szCs w:val="22"/>
        </w:rPr>
        <w:t xml:space="preserve">eine </w:t>
      </w:r>
      <w:r w:rsidR="003E71A3">
        <w:rPr>
          <w:rStyle w:val="eop"/>
          <w:rFonts w:ascii="Arial" w:eastAsia="MS Mincho" w:hAnsi="Arial" w:cs="Arial"/>
          <w:i/>
          <w:iCs/>
          <w:sz w:val="22"/>
          <w:szCs w:val="22"/>
        </w:rPr>
        <w:t xml:space="preserve">Optimierung der Schnittstellen zur </w:t>
      </w:r>
      <w:r w:rsidRPr="00684018">
        <w:rPr>
          <w:rStyle w:val="eop"/>
          <w:rFonts w:ascii="Arial" w:eastAsia="MS Mincho" w:hAnsi="Arial" w:cs="Arial"/>
          <w:i/>
          <w:iCs/>
          <w:sz w:val="22"/>
          <w:szCs w:val="22"/>
        </w:rPr>
        <w:t>Zentralverwaltung</w:t>
      </w:r>
      <w:r w:rsidRPr="006B3DB5">
        <w:rPr>
          <w:rStyle w:val="eop"/>
          <w:rFonts w:ascii="Arial" w:eastAsia="MS Mincho" w:hAnsi="Arial" w:cs="Arial"/>
          <w:sz w:val="22"/>
          <w:szCs w:val="22"/>
        </w:rPr>
        <w:t xml:space="preserve"> </w:t>
      </w:r>
      <w:r w:rsidR="003E71A3">
        <w:rPr>
          <w:rStyle w:val="eop"/>
          <w:rFonts w:ascii="Arial" w:eastAsia="MS Mincho" w:hAnsi="Arial" w:cs="Arial"/>
          <w:sz w:val="22"/>
          <w:szCs w:val="22"/>
        </w:rPr>
        <w:t>inklusive</w:t>
      </w:r>
      <w:r w:rsidRPr="006B3DB5">
        <w:rPr>
          <w:rStyle w:val="eop"/>
          <w:rFonts w:ascii="Arial" w:eastAsia="MS Mincho" w:hAnsi="Arial" w:cs="Arial"/>
          <w:sz w:val="22"/>
          <w:szCs w:val="22"/>
        </w:rPr>
        <w:t xml:space="preserve"> </w:t>
      </w:r>
      <w:r w:rsidR="003E71A3">
        <w:rPr>
          <w:rStyle w:val="eop"/>
          <w:rFonts w:ascii="Arial" w:eastAsia="MS Mincho" w:hAnsi="Arial" w:cs="Arial"/>
          <w:sz w:val="22"/>
          <w:szCs w:val="22"/>
        </w:rPr>
        <w:t xml:space="preserve">einer </w:t>
      </w:r>
      <w:r w:rsidRPr="006B3DB5">
        <w:rPr>
          <w:rStyle w:val="eop"/>
          <w:rFonts w:ascii="Arial" w:eastAsia="MS Mincho" w:hAnsi="Arial" w:cs="Arial"/>
          <w:sz w:val="22"/>
          <w:szCs w:val="22"/>
        </w:rPr>
        <w:t>stärkere</w:t>
      </w:r>
      <w:r w:rsidR="00D84ECE">
        <w:rPr>
          <w:rStyle w:val="eop"/>
          <w:rFonts w:ascii="Arial" w:eastAsia="MS Mincho" w:hAnsi="Arial" w:cs="Arial"/>
          <w:sz w:val="22"/>
          <w:szCs w:val="22"/>
        </w:rPr>
        <w:t>n</w:t>
      </w:r>
      <w:r w:rsidRPr="006B3DB5">
        <w:rPr>
          <w:rStyle w:val="eop"/>
          <w:rFonts w:ascii="Arial" w:eastAsia="MS Mincho" w:hAnsi="Arial" w:cs="Arial"/>
          <w:sz w:val="22"/>
          <w:szCs w:val="22"/>
        </w:rPr>
        <w:t xml:space="preserve"> </w:t>
      </w:r>
      <w:r w:rsidRPr="00684018">
        <w:rPr>
          <w:rStyle w:val="eop"/>
          <w:rFonts w:ascii="Arial" w:eastAsia="MS Mincho" w:hAnsi="Arial" w:cs="Arial"/>
          <w:i/>
          <w:iCs/>
          <w:sz w:val="22"/>
          <w:szCs w:val="22"/>
        </w:rPr>
        <w:t>Standardisierung</w:t>
      </w:r>
      <w:r w:rsidRPr="006B3DB5">
        <w:rPr>
          <w:rStyle w:val="eop"/>
          <w:rFonts w:ascii="Arial" w:eastAsia="MS Mincho" w:hAnsi="Arial" w:cs="Arial"/>
          <w:sz w:val="22"/>
          <w:szCs w:val="22"/>
        </w:rPr>
        <w:t xml:space="preserve"> der Abläufe </w:t>
      </w:r>
      <w:r w:rsidR="00EA1A90">
        <w:rPr>
          <w:rStyle w:val="eop"/>
          <w:rFonts w:ascii="Arial" w:eastAsia="MS Mincho" w:hAnsi="Arial" w:cs="Arial"/>
          <w:sz w:val="22"/>
          <w:szCs w:val="22"/>
        </w:rPr>
        <w:t>hinwirken</w:t>
      </w:r>
      <w:r w:rsidRPr="006B3DB5">
        <w:rPr>
          <w:rStyle w:val="eop"/>
          <w:rFonts w:ascii="Arial" w:eastAsia="MS Mincho" w:hAnsi="Arial" w:cs="Arial"/>
          <w:sz w:val="22"/>
          <w:szCs w:val="22"/>
        </w:rPr>
        <w:t xml:space="preserve">. </w:t>
      </w:r>
      <w:r w:rsidR="00916146">
        <w:rPr>
          <w:rStyle w:val="eop"/>
          <w:rFonts w:ascii="Arial" w:eastAsia="MS Mincho" w:hAnsi="Arial" w:cs="Arial"/>
          <w:sz w:val="22"/>
          <w:szCs w:val="22"/>
        </w:rPr>
        <w:t xml:space="preserve">Darüber hinaus soll sie eine </w:t>
      </w:r>
      <w:r w:rsidR="00916146" w:rsidRPr="00023A4A">
        <w:rPr>
          <w:rStyle w:val="eop"/>
          <w:rFonts w:ascii="Arial" w:eastAsia="MS Mincho" w:hAnsi="Arial" w:cs="Arial"/>
          <w:i/>
          <w:iCs/>
          <w:sz w:val="22"/>
          <w:szCs w:val="22"/>
        </w:rPr>
        <w:t>Datenbasis über die universitären Transferaktivitäten</w:t>
      </w:r>
      <w:r w:rsidR="00916146">
        <w:rPr>
          <w:rStyle w:val="eop"/>
          <w:rFonts w:ascii="Arial" w:eastAsia="MS Mincho" w:hAnsi="Arial" w:cs="Arial"/>
          <w:sz w:val="22"/>
          <w:szCs w:val="22"/>
        </w:rPr>
        <w:t xml:space="preserve"> aufbauen und pflegen. </w:t>
      </w:r>
      <w:r w:rsidR="003E71A3">
        <w:rPr>
          <w:rStyle w:val="eop"/>
          <w:rFonts w:ascii="Arial" w:eastAsia="MS Mincho" w:hAnsi="Arial" w:cs="Arial"/>
          <w:sz w:val="22"/>
          <w:szCs w:val="22"/>
        </w:rPr>
        <w:t xml:space="preserve">Langfristig ist zu prüfen, inwieweit auch </w:t>
      </w:r>
      <w:r w:rsidRPr="006B3DB5">
        <w:rPr>
          <w:rStyle w:val="eop"/>
          <w:rFonts w:ascii="Arial" w:eastAsia="MS Mincho" w:hAnsi="Arial" w:cs="Arial"/>
          <w:sz w:val="22"/>
          <w:szCs w:val="22"/>
        </w:rPr>
        <w:t xml:space="preserve">eine </w:t>
      </w:r>
      <w:r w:rsidRPr="00684018">
        <w:rPr>
          <w:rStyle w:val="eop"/>
          <w:rFonts w:ascii="Arial" w:eastAsia="MS Mincho" w:hAnsi="Arial" w:cs="Arial"/>
          <w:i/>
          <w:iCs/>
          <w:sz w:val="22"/>
          <w:szCs w:val="22"/>
        </w:rPr>
        <w:t>Rechtsberatung</w:t>
      </w:r>
      <w:r w:rsidRPr="006B3DB5">
        <w:rPr>
          <w:rStyle w:val="eop"/>
          <w:rFonts w:ascii="Arial" w:eastAsia="MS Mincho" w:hAnsi="Arial" w:cs="Arial"/>
          <w:sz w:val="22"/>
          <w:szCs w:val="22"/>
        </w:rPr>
        <w:t xml:space="preserve"> im Bereich Transfer</w:t>
      </w:r>
      <w:r w:rsidR="003E71A3">
        <w:rPr>
          <w:rStyle w:val="eop"/>
          <w:rFonts w:ascii="Arial" w:eastAsia="MS Mincho" w:hAnsi="Arial" w:cs="Arial"/>
          <w:sz w:val="22"/>
          <w:szCs w:val="22"/>
        </w:rPr>
        <w:t xml:space="preserve"> geleistet werden kann</w:t>
      </w:r>
      <w:r w:rsidRPr="006B3DB5">
        <w:rPr>
          <w:rStyle w:val="eop"/>
          <w:rFonts w:ascii="Arial" w:eastAsia="MS Mincho" w:hAnsi="Arial" w:cs="Arial"/>
          <w:sz w:val="22"/>
          <w:szCs w:val="22"/>
        </w:rPr>
        <w:t>.</w:t>
      </w:r>
      <w:r w:rsidR="009009E2">
        <w:rPr>
          <w:rStyle w:val="eop"/>
          <w:rFonts w:ascii="Arial" w:eastAsia="MS Mincho" w:hAnsi="Arial" w:cs="Arial"/>
          <w:sz w:val="22"/>
          <w:szCs w:val="22"/>
        </w:rPr>
        <w:t xml:space="preserve"> </w:t>
      </w:r>
    </w:p>
    <w:p w14:paraId="6B3E09FD" w14:textId="59C64362" w:rsidR="009F3BF6" w:rsidRPr="00D84ECE" w:rsidRDefault="009F3BF6" w:rsidP="009F3BF6">
      <w:pPr>
        <w:pStyle w:val="paragraph"/>
        <w:jc w:val="both"/>
        <w:textAlignment w:val="baseline"/>
        <w:rPr>
          <w:rFonts w:ascii="Arial" w:eastAsia="MS Mincho" w:hAnsi="Arial" w:cs="Arial"/>
          <w:sz w:val="22"/>
          <w:szCs w:val="22"/>
        </w:rPr>
      </w:pPr>
      <w:r>
        <w:rPr>
          <w:rStyle w:val="eop"/>
          <w:rFonts w:ascii="Arial" w:eastAsia="MS Mincho" w:hAnsi="Arial" w:cs="Arial"/>
          <w:sz w:val="22"/>
          <w:szCs w:val="22"/>
        </w:rPr>
        <w:t xml:space="preserve">Eine besondere Rolle kommt den </w:t>
      </w:r>
      <w:r w:rsidR="0075585F">
        <w:rPr>
          <w:rStyle w:val="eop"/>
          <w:rFonts w:ascii="Arial" w:eastAsia="MS Mincho" w:hAnsi="Arial" w:cs="Arial"/>
          <w:sz w:val="22"/>
          <w:szCs w:val="22"/>
        </w:rPr>
        <w:t xml:space="preserve">an der zentralen </w:t>
      </w:r>
      <w:r w:rsidR="009F4281">
        <w:rPr>
          <w:rStyle w:val="eop"/>
          <w:rFonts w:ascii="Arial" w:eastAsia="MS Mincho" w:hAnsi="Arial" w:cs="Arial"/>
          <w:sz w:val="22"/>
          <w:szCs w:val="22"/>
        </w:rPr>
        <w:t>Einheit</w:t>
      </w:r>
      <w:r w:rsidR="0075585F">
        <w:rPr>
          <w:rStyle w:val="eop"/>
          <w:rFonts w:ascii="Arial" w:eastAsia="MS Mincho" w:hAnsi="Arial" w:cs="Arial"/>
          <w:sz w:val="22"/>
          <w:szCs w:val="22"/>
        </w:rPr>
        <w:t xml:space="preserve"> anzusiedelnden </w:t>
      </w:r>
      <w:proofErr w:type="spellStart"/>
      <w:r w:rsidR="0075585F" w:rsidRPr="009D1D2D">
        <w:rPr>
          <w:rStyle w:val="eop"/>
          <w:rFonts w:ascii="Arial" w:eastAsia="MS Mincho" w:hAnsi="Arial" w:cs="Arial"/>
          <w:b/>
          <w:bCs/>
          <w:sz w:val="22"/>
          <w:szCs w:val="22"/>
        </w:rPr>
        <w:t>interfakultär</w:t>
      </w:r>
      <w:proofErr w:type="spellEnd"/>
      <w:r w:rsidR="0075585F" w:rsidRPr="009D1D2D">
        <w:rPr>
          <w:rStyle w:val="eop"/>
          <w:rFonts w:ascii="Arial" w:eastAsia="MS Mincho" w:hAnsi="Arial" w:cs="Arial"/>
          <w:b/>
          <w:bCs/>
          <w:sz w:val="22"/>
          <w:szCs w:val="22"/>
        </w:rPr>
        <w:t xml:space="preserve"> wirkenden </w:t>
      </w:r>
      <w:r w:rsidRPr="009D1D2D">
        <w:rPr>
          <w:rStyle w:val="eop"/>
          <w:rFonts w:ascii="Arial" w:eastAsia="MS Mincho" w:hAnsi="Arial" w:cs="Arial"/>
          <w:b/>
          <w:bCs/>
          <w:sz w:val="22"/>
          <w:szCs w:val="22"/>
        </w:rPr>
        <w:t xml:space="preserve">bestehenden </w:t>
      </w:r>
      <w:r w:rsidR="0075585F">
        <w:rPr>
          <w:rStyle w:val="eop"/>
          <w:rFonts w:ascii="Arial" w:eastAsia="MS Mincho" w:hAnsi="Arial" w:cs="Arial"/>
          <w:b/>
          <w:bCs/>
          <w:sz w:val="22"/>
          <w:szCs w:val="22"/>
        </w:rPr>
        <w:t>Transfers</w:t>
      </w:r>
      <w:r w:rsidRPr="009D1D2D">
        <w:rPr>
          <w:rStyle w:val="eop"/>
          <w:rFonts w:ascii="Arial" w:eastAsia="MS Mincho" w:hAnsi="Arial" w:cs="Arial"/>
          <w:b/>
          <w:bCs/>
          <w:sz w:val="22"/>
          <w:szCs w:val="22"/>
        </w:rPr>
        <w:t xml:space="preserve">trukturen </w:t>
      </w:r>
      <w:r w:rsidR="0075585F">
        <w:rPr>
          <w:rStyle w:val="eop"/>
          <w:rFonts w:ascii="Arial" w:eastAsia="MS Mincho" w:hAnsi="Arial" w:cs="Arial"/>
          <w:b/>
          <w:bCs/>
          <w:sz w:val="22"/>
          <w:szCs w:val="22"/>
        </w:rPr>
        <w:t xml:space="preserve">zu. </w:t>
      </w:r>
      <w:r w:rsidR="0075585F">
        <w:rPr>
          <w:rStyle w:val="eop"/>
          <w:rFonts w:ascii="Arial" w:eastAsia="MS Mincho" w:hAnsi="Arial" w:cs="Arial"/>
          <w:sz w:val="22"/>
          <w:szCs w:val="22"/>
        </w:rPr>
        <w:t>Hierzu zählt der Bereich</w:t>
      </w:r>
      <w:r w:rsidRPr="00405931">
        <w:rPr>
          <w:rStyle w:val="eop"/>
          <w:rFonts w:ascii="Arial" w:eastAsia="MS Mincho" w:hAnsi="Arial" w:cs="Arial"/>
          <w:sz w:val="22"/>
          <w:szCs w:val="22"/>
        </w:rPr>
        <w:t xml:space="preserve"> </w:t>
      </w:r>
      <w:r w:rsidR="00F96F77">
        <w:rPr>
          <w:rStyle w:val="eop"/>
          <w:rFonts w:ascii="Arial" w:eastAsia="MS Mincho" w:hAnsi="Arial" w:cs="Arial"/>
          <w:sz w:val="22"/>
          <w:szCs w:val="22"/>
        </w:rPr>
        <w:t>B</w:t>
      </w:r>
      <w:r w:rsidRPr="00405931">
        <w:rPr>
          <w:rStyle w:val="eop"/>
          <w:rFonts w:ascii="Arial" w:eastAsia="MS Mincho" w:hAnsi="Arial" w:cs="Arial"/>
          <w:sz w:val="22"/>
          <w:szCs w:val="22"/>
        </w:rPr>
        <w:t>eratung</w:t>
      </w:r>
      <w:r w:rsidR="00F96F77">
        <w:rPr>
          <w:rStyle w:val="eop"/>
          <w:rFonts w:ascii="Arial" w:eastAsia="MS Mincho" w:hAnsi="Arial" w:cs="Arial"/>
          <w:sz w:val="22"/>
          <w:szCs w:val="22"/>
        </w:rPr>
        <w:t xml:space="preserve"> bei Erfindungen</w:t>
      </w:r>
      <w:r w:rsidRPr="00405931">
        <w:rPr>
          <w:rStyle w:val="eop"/>
          <w:rFonts w:ascii="Arial" w:eastAsia="MS Mincho" w:hAnsi="Arial" w:cs="Arial"/>
          <w:sz w:val="22"/>
          <w:szCs w:val="22"/>
        </w:rPr>
        <w:t xml:space="preserve">/Patente sowie </w:t>
      </w:r>
      <w:r w:rsidR="0075585F">
        <w:rPr>
          <w:rStyle w:val="eop"/>
          <w:rFonts w:ascii="Arial" w:eastAsia="MS Mincho" w:hAnsi="Arial" w:cs="Arial"/>
          <w:sz w:val="22"/>
          <w:szCs w:val="22"/>
        </w:rPr>
        <w:t xml:space="preserve">der im Aufbau befindliche und </w:t>
      </w:r>
      <w:r w:rsidRPr="00405931">
        <w:rPr>
          <w:rStyle w:val="eop"/>
          <w:rFonts w:ascii="Arial" w:eastAsia="MS Mincho" w:hAnsi="Arial" w:cs="Arial"/>
          <w:sz w:val="22"/>
          <w:szCs w:val="22"/>
        </w:rPr>
        <w:t>dauerhaft</w:t>
      </w:r>
      <w:r w:rsidR="0075585F">
        <w:rPr>
          <w:rStyle w:val="eop"/>
          <w:rFonts w:ascii="Arial" w:eastAsia="MS Mincho" w:hAnsi="Arial" w:cs="Arial"/>
          <w:sz w:val="22"/>
          <w:szCs w:val="22"/>
        </w:rPr>
        <w:t xml:space="preserve"> auszugestaltende</w:t>
      </w:r>
      <w:r w:rsidR="009D1D2D">
        <w:rPr>
          <w:rStyle w:val="eop"/>
          <w:rFonts w:ascii="Arial" w:eastAsia="MS Mincho" w:hAnsi="Arial" w:cs="Arial"/>
          <w:sz w:val="22"/>
          <w:szCs w:val="22"/>
        </w:rPr>
        <w:t xml:space="preserve"> </w:t>
      </w:r>
      <w:r w:rsidRPr="00405931">
        <w:rPr>
          <w:rStyle w:val="eop"/>
          <w:rFonts w:ascii="Arial" w:eastAsia="MS Mincho" w:hAnsi="Arial" w:cs="Arial"/>
          <w:sz w:val="22"/>
          <w:szCs w:val="22"/>
        </w:rPr>
        <w:t>Bereich Entrepreneurship/Gründungen</w:t>
      </w:r>
      <w:r>
        <w:rPr>
          <w:rStyle w:val="eop"/>
          <w:rFonts w:ascii="Arial" w:eastAsia="MS Mincho" w:hAnsi="Arial" w:cs="Arial"/>
          <w:sz w:val="22"/>
          <w:szCs w:val="22"/>
        </w:rPr>
        <w:t>. D</w:t>
      </w:r>
      <w:r w:rsidR="0075585F">
        <w:rPr>
          <w:rStyle w:val="eop"/>
          <w:rFonts w:ascii="Arial" w:eastAsia="MS Mincho" w:hAnsi="Arial" w:cs="Arial"/>
          <w:sz w:val="22"/>
          <w:szCs w:val="22"/>
        </w:rPr>
        <w:t>eren Entwicklung soll</w:t>
      </w:r>
      <w:r>
        <w:rPr>
          <w:rStyle w:val="eop"/>
          <w:rFonts w:ascii="Arial" w:eastAsia="MS Mincho" w:hAnsi="Arial" w:cs="Arial"/>
          <w:sz w:val="22"/>
          <w:szCs w:val="22"/>
        </w:rPr>
        <w:t xml:space="preserve"> fortlaufend </w:t>
      </w:r>
      <w:r w:rsidR="00D206D3">
        <w:rPr>
          <w:rStyle w:val="eop"/>
          <w:rFonts w:ascii="Arial" w:eastAsia="MS Mincho" w:hAnsi="Arial" w:cs="Arial"/>
          <w:sz w:val="22"/>
          <w:szCs w:val="22"/>
        </w:rPr>
        <w:t xml:space="preserve">von der Vizepräsidentin bzw. </w:t>
      </w:r>
      <w:r w:rsidR="00A140AF">
        <w:rPr>
          <w:rStyle w:val="eop"/>
          <w:rFonts w:ascii="Arial" w:eastAsia="MS Mincho" w:hAnsi="Arial" w:cs="Arial"/>
          <w:sz w:val="22"/>
          <w:szCs w:val="22"/>
        </w:rPr>
        <w:t>de</w:t>
      </w:r>
      <w:r w:rsidR="0075585F">
        <w:rPr>
          <w:rStyle w:val="eop"/>
          <w:rFonts w:ascii="Arial" w:eastAsia="MS Mincho" w:hAnsi="Arial" w:cs="Arial"/>
          <w:sz w:val="22"/>
          <w:szCs w:val="22"/>
        </w:rPr>
        <w:t>m Vizepräsidenten für Transfer begleitet werden</w:t>
      </w:r>
      <w:r>
        <w:rPr>
          <w:rStyle w:val="eop"/>
          <w:rFonts w:ascii="Arial" w:eastAsia="MS Mincho" w:hAnsi="Arial" w:cs="Arial"/>
          <w:sz w:val="22"/>
          <w:szCs w:val="22"/>
        </w:rPr>
        <w:t xml:space="preserve">, um mittelfristig – auch in Hinblick auf das neue Bayerische Hochschulinnovationsgesetz – entsprechend den neuen Bedarfen </w:t>
      </w:r>
      <w:r w:rsidR="001567AF">
        <w:rPr>
          <w:rStyle w:val="eop"/>
          <w:rFonts w:ascii="Arial" w:eastAsia="MS Mincho" w:hAnsi="Arial" w:cs="Arial"/>
          <w:sz w:val="22"/>
          <w:szCs w:val="22"/>
        </w:rPr>
        <w:t xml:space="preserve">reagieren zu können und </w:t>
      </w:r>
      <w:r>
        <w:rPr>
          <w:rStyle w:val="eop"/>
          <w:rFonts w:ascii="Arial" w:eastAsia="MS Mincho" w:hAnsi="Arial" w:cs="Arial"/>
          <w:sz w:val="22"/>
          <w:szCs w:val="22"/>
        </w:rPr>
        <w:t>möglichst adäquate Strukturen zu etablieren.</w:t>
      </w:r>
    </w:p>
    <w:p w14:paraId="1A4CC7A8" w14:textId="6BF9C21C" w:rsidR="00A95CDF" w:rsidRDefault="009009E2" w:rsidP="00250E88">
      <w:pPr>
        <w:pStyle w:val="paragraph"/>
        <w:jc w:val="both"/>
        <w:textAlignment w:val="baseline"/>
        <w:rPr>
          <w:rStyle w:val="eop"/>
          <w:rFonts w:ascii="Arial" w:eastAsia="MS Mincho" w:hAnsi="Arial" w:cs="Arial"/>
          <w:sz w:val="22"/>
          <w:szCs w:val="22"/>
        </w:rPr>
      </w:pPr>
      <w:r w:rsidRPr="00250E88">
        <w:rPr>
          <w:rStyle w:val="eop"/>
          <w:rFonts w:ascii="Arial" w:eastAsia="MS Mincho" w:hAnsi="Arial" w:cs="Arial"/>
          <w:b/>
          <w:bCs/>
          <w:sz w:val="22"/>
          <w:szCs w:val="22"/>
        </w:rPr>
        <w:t>Finanzierun</w:t>
      </w:r>
      <w:r w:rsidRPr="00934DAD">
        <w:rPr>
          <w:rStyle w:val="eop"/>
          <w:rFonts w:ascii="Arial" w:eastAsia="MS Mincho" w:hAnsi="Arial" w:cs="Arial"/>
          <w:b/>
          <w:bCs/>
          <w:sz w:val="22"/>
          <w:szCs w:val="22"/>
        </w:rPr>
        <w:t>g</w:t>
      </w:r>
      <w:r w:rsidRPr="009D1D2D">
        <w:rPr>
          <w:rStyle w:val="eop"/>
          <w:rFonts w:ascii="Arial" w:eastAsia="MS Mincho" w:hAnsi="Arial" w:cs="Arial"/>
          <w:b/>
          <w:bCs/>
          <w:sz w:val="22"/>
          <w:szCs w:val="22"/>
        </w:rPr>
        <w:t>saufgaben</w:t>
      </w:r>
      <w:r w:rsidRPr="006B3DB5">
        <w:rPr>
          <w:rStyle w:val="eop"/>
          <w:rFonts w:ascii="Arial" w:eastAsia="MS Mincho" w:hAnsi="Arial" w:cs="Arial"/>
          <w:sz w:val="22"/>
          <w:szCs w:val="22"/>
        </w:rPr>
        <w:t xml:space="preserve"> </w:t>
      </w:r>
      <w:r>
        <w:rPr>
          <w:rStyle w:val="eop"/>
          <w:rFonts w:ascii="Arial" w:eastAsia="MS Mincho" w:hAnsi="Arial" w:cs="Arial"/>
          <w:sz w:val="22"/>
          <w:szCs w:val="22"/>
        </w:rPr>
        <w:t xml:space="preserve">sollen durch </w:t>
      </w:r>
      <w:r w:rsidRPr="006B3DB5">
        <w:rPr>
          <w:rStyle w:val="eop"/>
          <w:rFonts w:ascii="Arial" w:eastAsia="MS Mincho" w:hAnsi="Arial" w:cs="Arial"/>
          <w:sz w:val="22"/>
          <w:szCs w:val="22"/>
        </w:rPr>
        <w:t xml:space="preserve">die Schaffung eines (finanziellen) Anreizsystems </w:t>
      </w:r>
      <w:r w:rsidR="00F71E80">
        <w:rPr>
          <w:rStyle w:val="eop"/>
          <w:rFonts w:ascii="Arial" w:eastAsia="MS Mincho" w:hAnsi="Arial" w:cs="Arial"/>
          <w:sz w:val="22"/>
          <w:szCs w:val="22"/>
        </w:rPr>
        <w:t>für Wissenschaftler</w:t>
      </w:r>
      <w:r w:rsidR="00A24658">
        <w:rPr>
          <w:rStyle w:val="eop"/>
          <w:rFonts w:ascii="Arial" w:eastAsia="MS Mincho" w:hAnsi="Arial" w:cs="Arial"/>
          <w:sz w:val="22"/>
          <w:szCs w:val="22"/>
        </w:rPr>
        <w:t>innen und Wissenschaftler</w:t>
      </w:r>
      <w:r w:rsidR="00F71E80">
        <w:rPr>
          <w:rStyle w:val="eop"/>
          <w:rFonts w:ascii="Arial" w:eastAsia="MS Mincho" w:hAnsi="Arial" w:cs="Arial"/>
          <w:sz w:val="22"/>
          <w:szCs w:val="22"/>
        </w:rPr>
        <w:t xml:space="preserve"> </w:t>
      </w:r>
      <w:r w:rsidRPr="006B3DB5">
        <w:rPr>
          <w:rStyle w:val="eop"/>
          <w:rFonts w:ascii="Arial" w:eastAsia="MS Mincho" w:hAnsi="Arial" w:cs="Arial"/>
          <w:sz w:val="22"/>
          <w:szCs w:val="22"/>
        </w:rPr>
        <w:t xml:space="preserve">sowie die Bereitstellung eines </w:t>
      </w:r>
      <w:r w:rsidRPr="00405931">
        <w:rPr>
          <w:rStyle w:val="eop"/>
          <w:rFonts w:ascii="Arial" w:eastAsia="MS Mincho" w:hAnsi="Arial" w:cs="Arial"/>
          <w:i/>
          <w:iCs/>
          <w:sz w:val="22"/>
          <w:szCs w:val="22"/>
        </w:rPr>
        <w:t>Mittelfonds</w:t>
      </w:r>
      <w:r w:rsidRPr="006B3DB5">
        <w:rPr>
          <w:rStyle w:val="eop"/>
          <w:rFonts w:ascii="Arial" w:eastAsia="MS Mincho" w:hAnsi="Arial" w:cs="Arial"/>
          <w:sz w:val="22"/>
          <w:szCs w:val="22"/>
        </w:rPr>
        <w:t>, um Projekte anzuschieben</w:t>
      </w:r>
      <w:r>
        <w:rPr>
          <w:rStyle w:val="eop"/>
          <w:rFonts w:ascii="Arial" w:eastAsia="MS Mincho" w:hAnsi="Arial" w:cs="Arial"/>
          <w:sz w:val="22"/>
          <w:szCs w:val="22"/>
        </w:rPr>
        <w:t>, nachgekommen werden. Hierfür soll ein Modell etabliert werden, das mit zentral erwirtschafteten Overheads gespeist wird</w:t>
      </w:r>
      <w:r w:rsidR="00A95CDF">
        <w:rPr>
          <w:rStyle w:val="eop"/>
          <w:rFonts w:ascii="Arial" w:eastAsia="MS Mincho" w:hAnsi="Arial" w:cs="Arial"/>
          <w:sz w:val="22"/>
          <w:szCs w:val="22"/>
        </w:rPr>
        <w:t>.</w:t>
      </w:r>
    </w:p>
    <w:p w14:paraId="41B1E719" w14:textId="0FFC7D27" w:rsidR="006B3DB5" w:rsidRPr="006B3DB5" w:rsidRDefault="00AE0D8D" w:rsidP="00250E88">
      <w:pPr>
        <w:pStyle w:val="paragraph"/>
        <w:jc w:val="both"/>
        <w:textAlignment w:val="baseline"/>
        <w:rPr>
          <w:rStyle w:val="eop"/>
          <w:rFonts w:ascii="Arial" w:eastAsia="MS Mincho" w:hAnsi="Arial" w:cs="Arial"/>
          <w:sz w:val="22"/>
          <w:szCs w:val="22"/>
        </w:rPr>
      </w:pPr>
      <w:r>
        <w:rPr>
          <w:rStyle w:val="eop"/>
          <w:rFonts w:ascii="Arial" w:eastAsia="MS Mincho" w:hAnsi="Arial" w:cs="Arial"/>
          <w:sz w:val="22"/>
          <w:szCs w:val="22"/>
        </w:rPr>
        <w:t xml:space="preserve">Damit die </w:t>
      </w:r>
      <w:r w:rsidR="00F71E80">
        <w:rPr>
          <w:rStyle w:val="eop"/>
          <w:rFonts w:ascii="Arial" w:eastAsia="MS Mincho" w:hAnsi="Arial" w:cs="Arial"/>
          <w:sz w:val="22"/>
          <w:szCs w:val="22"/>
        </w:rPr>
        <w:t>zentrale Transfer</w:t>
      </w:r>
      <w:r w:rsidR="00A24658">
        <w:rPr>
          <w:rStyle w:val="eop"/>
          <w:rFonts w:ascii="Arial" w:eastAsia="MS Mincho" w:hAnsi="Arial" w:cs="Arial"/>
          <w:sz w:val="22"/>
          <w:szCs w:val="22"/>
        </w:rPr>
        <w:t>einheit</w:t>
      </w:r>
      <w:r>
        <w:rPr>
          <w:rStyle w:val="eop"/>
          <w:rFonts w:ascii="Arial" w:eastAsia="MS Mincho" w:hAnsi="Arial" w:cs="Arial"/>
          <w:sz w:val="22"/>
          <w:szCs w:val="22"/>
        </w:rPr>
        <w:t xml:space="preserve"> </w:t>
      </w:r>
      <w:r w:rsidR="00F71E80">
        <w:rPr>
          <w:rStyle w:val="eop"/>
          <w:rFonts w:ascii="Arial" w:eastAsia="MS Mincho" w:hAnsi="Arial" w:cs="Arial"/>
          <w:sz w:val="22"/>
          <w:szCs w:val="22"/>
        </w:rPr>
        <w:t xml:space="preserve">die genannten Bereiche „Koordination, </w:t>
      </w:r>
      <w:r w:rsidR="00F96F77">
        <w:rPr>
          <w:rStyle w:val="eop"/>
          <w:rFonts w:ascii="Arial" w:eastAsia="MS Mincho" w:hAnsi="Arial" w:cs="Arial"/>
          <w:sz w:val="22"/>
          <w:szCs w:val="22"/>
        </w:rPr>
        <w:t>B</w:t>
      </w:r>
      <w:r w:rsidR="00F96F77" w:rsidRPr="00405931">
        <w:rPr>
          <w:rStyle w:val="eop"/>
          <w:rFonts w:ascii="Arial" w:eastAsia="MS Mincho" w:hAnsi="Arial" w:cs="Arial"/>
          <w:sz w:val="22"/>
          <w:szCs w:val="22"/>
        </w:rPr>
        <w:t>eratung</w:t>
      </w:r>
      <w:r w:rsidR="00F96F77">
        <w:rPr>
          <w:rStyle w:val="eop"/>
          <w:rFonts w:ascii="Arial" w:eastAsia="MS Mincho" w:hAnsi="Arial" w:cs="Arial"/>
          <w:sz w:val="22"/>
          <w:szCs w:val="22"/>
        </w:rPr>
        <w:t xml:space="preserve"> bei Erfindungen</w:t>
      </w:r>
      <w:r w:rsidR="00F71E80">
        <w:rPr>
          <w:rStyle w:val="eop"/>
          <w:rFonts w:ascii="Arial" w:eastAsia="MS Mincho" w:hAnsi="Arial" w:cs="Arial"/>
          <w:sz w:val="22"/>
          <w:szCs w:val="22"/>
        </w:rPr>
        <w:t xml:space="preserve">/Patente und Entrepreneurship/Gründungen“ </w:t>
      </w:r>
      <w:r>
        <w:rPr>
          <w:rStyle w:val="eop"/>
          <w:rFonts w:ascii="Arial" w:eastAsia="MS Mincho" w:hAnsi="Arial" w:cs="Arial"/>
          <w:sz w:val="22"/>
          <w:szCs w:val="22"/>
        </w:rPr>
        <w:t xml:space="preserve">wie oben angegeben ausfüllen kann, </w:t>
      </w:r>
      <w:r w:rsidR="00B10568">
        <w:rPr>
          <w:rStyle w:val="eop"/>
          <w:rFonts w:ascii="Arial" w:eastAsia="MS Mincho" w:hAnsi="Arial" w:cs="Arial"/>
          <w:sz w:val="22"/>
          <w:szCs w:val="22"/>
        </w:rPr>
        <w:t xml:space="preserve">ist eine angemessene </w:t>
      </w:r>
      <w:r w:rsidR="00B10568" w:rsidRPr="00B10568">
        <w:rPr>
          <w:rStyle w:val="eop"/>
          <w:rFonts w:ascii="Arial" w:eastAsia="MS Mincho" w:hAnsi="Arial" w:cs="Arial"/>
          <w:b/>
          <w:bCs/>
          <w:sz w:val="22"/>
          <w:szCs w:val="22"/>
        </w:rPr>
        <w:t>P</w:t>
      </w:r>
      <w:r w:rsidR="00B10568" w:rsidRPr="009D1D2D">
        <w:rPr>
          <w:rStyle w:val="eop"/>
          <w:rFonts w:ascii="Arial" w:eastAsia="MS Mincho" w:hAnsi="Arial" w:cs="Arial"/>
          <w:b/>
          <w:bCs/>
          <w:sz w:val="22"/>
          <w:szCs w:val="22"/>
        </w:rPr>
        <w:t>ersonal</w:t>
      </w:r>
      <w:r w:rsidR="00B10568">
        <w:rPr>
          <w:rStyle w:val="eop"/>
          <w:rFonts w:ascii="Arial" w:eastAsia="MS Mincho" w:hAnsi="Arial" w:cs="Arial"/>
          <w:b/>
          <w:bCs/>
          <w:sz w:val="22"/>
          <w:szCs w:val="22"/>
        </w:rPr>
        <w:t>ausstattung</w:t>
      </w:r>
      <w:r w:rsidR="00B10568" w:rsidRPr="00B10568">
        <w:rPr>
          <w:rStyle w:val="eop"/>
          <w:rFonts w:ascii="Arial" w:eastAsia="MS Mincho" w:hAnsi="Arial" w:cs="Arial"/>
          <w:sz w:val="22"/>
          <w:szCs w:val="22"/>
        </w:rPr>
        <w:t xml:space="preserve"> notwen</w:t>
      </w:r>
      <w:r w:rsidR="00B10568">
        <w:rPr>
          <w:rStyle w:val="eop"/>
          <w:rFonts w:ascii="Arial" w:eastAsia="MS Mincho" w:hAnsi="Arial" w:cs="Arial"/>
          <w:sz w:val="22"/>
          <w:szCs w:val="22"/>
        </w:rPr>
        <w:t>d</w:t>
      </w:r>
      <w:r w:rsidR="00B10568" w:rsidRPr="00B10568">
        <w:rPr>
          <w:rStyle w:val="eop"/>
          <w:rFonts w:ascii="Arial" w:eastAsia="MS Mincho" w:hAnsi="Arial" w:cs="Arial"/>
          <w:sz w:val="22"/>
          <w:szCs w:val="22"/>
        </w:rPr>
        <w:t>ig</w:t>
      </w:r>
      <w:r w:rsidR="00B10568">
        <w:rPr>
          <w:rStyle w:val="eop"/>
          <w:rFonts w:ascii="Arial" w:eastAsia="MS Mincho" w:hAnsi="Arial" w:cs="Arial"/>
          <w:sz w:val="22"/>
          <w:szCs w:val="22"/>
        </w:rPr>
        <w:t xml:space="preserve">. Dazu wird neben der bestehenden </w:t>
      </w:r>
      <w:r w:rsidR="00F96F77">
        <w:rPr>
          <w:rStyle w:val="eop"/>
          <w:rFonts w:ascii="Arial" w:eastAsia="MS Mincho" w:hAnsi="Arial" w:cs="Arial"/>
          <w:sz w:val="22"/>
          <w:szCs w:val="22"/>
        </w:rPr>
        <w:t>B</w:t>
      </w:r>
      <w:r w:rsidR="00F96F77" w:rsidRPr="00405931">
        <w:rPr>
          <w:rStyle w:val="eop"/>
          <w:rFonts w:ascii="Arial" w:eastAsia="MS Mincho" w:hAnsi="Arial" w:cs="Arial"/>
          <w:sz w:val="22"/>
          <w:szCs w:val="22"/>
        </w:rPr>
        <w:t>eratung</w:t>
      </w:r>
      <w:r w:rsidR="00F96F77">
        <w:rPr>
          <w:rStyle w:val="eop"/>
          <w:rFonts w:ascii="Arial" w:eastAsia="MS Mincho" w:hAnsi="Arial" w:cs="Arial"/>
          <w:sz w:val="22"/>
          <w:szCs w:val="22"/>
        </w:rPr>
        <w:t xml:space="preserve"> bei Erfindungen</w:t>
      </w:r>
      <w:r w:rsidR="00F96F77">
        <w:rPr>
          <w:rStyle w:val="eop"/>
          <w:rFonts w:ascii="Arial" w:eastAsia="MS Mincho" w:hAnsi="Arial" w:cs="Arial"/>
          <w:sz w:val="22"/>
          <w:szCs w:val="22"/>
        </w:rPr>
        <w:t xml:space="preserve"> </w:t>
      </w:r>
      <w:r w:rsidR="00B10568">
        <w:rPr>
          <w:rStyle w:val="eop"/>
          <w:rFonts w:ascii="Arial" w:eastAsia="MS Mincho" w:hAnsi="Arial" w:cs="Arial"/>
          <w:sz w:val="22"/>
          <w:szCs w:val="22"/>
        </w:rPr>
        <w:t xml:space="preserve">(0,5 VZÄ) zunächst eine neue Koordinationsstelle (1,0 VZÄ) besetzt, deren Aufgabe auch sein wird, die weiteren Ausstattungsnotwendigkeiten im Lichte des neuen Bayerischen Hochschulinnovationsgesetzes, der künftigen </w:t>
      </w:r>
      <w:proofErr w:type="spellStart"/>
      <w:r w:rsidR="00B10568">
        <w:rPr>
          <w:rStyle w:val="eop"/>
          <w:rFonts w:ascii="Arial" w:eastAsia="MS Mincho" w:hAnsi="Arial" w:cs="Arial"/>
          <w:sz w:val="22"/>
          <w:szCs w:val="22"/>
        </w:rPr>
        <w:t>Hochschul</w:t>
      </w:r>
      <w:proofErr w:type="spellEnd"/>
      <w:r w:rsidR="009F4281">
        <w:rPr>
          <w:rStyle w:val="eop"/>
          <w:rFonts w:ascii="Arial" w:eastAsia="MS Mincho" w:hAnsi="Arial" w:cs="Arial"/>
          <w:sz w:val="22"/>
          <w:szCs w:val="22"/>
        </w:rPr>
        <w:t>(</w:t>
      </w:r>
      <w:r w:rsidR="00B10568">
        <w:rPr>
          <w:rStyle w:val="eop"/>
          <w:rFonts w:ascii="Arial" w:eastAsia="MS Mincho" w:hAnsi="Arial" w:cs="Arial"/>
          <w:sz w:val="22"/>
          <w:szCs w:val="22"/>
        </w:rPr>
        <w:t>rahmen</w:t>
      </w:r>
      <w:r w:rsidR="009F4281">
        <w:rPr>
          <w:rStyle w:val="eop"/>
          <w:rFonts w:ascii="Arial" w:eastAsia="MS Mincho" w:hAnsi="Arial" w:cs="Arial"/>
          <w:sz w:val="22"/>
          <w:szCs w:val="22"/>
        </w:rPr>
        <w:t>)</w:t>
      </w:r>
      <w:proofErr w:type="spellStart"/>
      <w:r w:rsidR="00B10568">
        <w:rPr>
          <w:rStyle w:val="eop"/>
          <w:rFonts w:ascii="Arial" w:eastAsia="MS Mincho" w:hAnsi="Arial" w:cs="Arial"/>
          <w:sz w:val="22"/>
          <w:szCs w:val="22"/>
        </w:rPr>
        <w:t>vereinbarungen</w:t>
      </w:r>
      <w:proofErr w:type="spellEnd"/>
      <w:r w:rsidR="00B10568">
        <w:rPr>
          <w:rStyle w:val="eop"/>
          <w:rFonts w:ascii="Arial" w:eastAsia="MS Mincho" w:hAnsi="Arial" w:cs="Arial"/>
          <w:sz w:val="22"/>
          <w:szCs w:val="22"/>
        </w:rPr>
        <w:t xml:space="preserve"> und der universitären Bedarfe näher zu definieren. </w:t>
      </w:r>
      <w:r>
        <w:rPr>
          <w:rStyle w:val="eop"/>
          <w:rFonts w:ascii="Arial" w:eastAsia="MS Mincho" w:hAnsi="Arial" w:cs="Arial"/>
          <w:sz w:val="22"/>
          <w:szCs w:val="22"/>
        </w:rPr>
        <w:t>Darüber hinaus wird ein</w:t>
      </w:r>
      <w:r w:rsidR="00A95CDF">
        <w:rPr>
          <w:rStyle w:val="eop"/>
          <w:rFonts w:ascii="Arial" w:eastAsia="MS Mincho" w:hAnsi="Arial" w:cs="Arial"/>
          <w:sz w:val="22"/>
          <w:szCs w:val="22"/>
        </w:rPr>
        <w:t xml:space="preserve"> Budget für </w:t>
      </w:r>
      <w:r w:rsidR="00A95CDF" w:rsidRPr="00A95CDF">
        <w:rPr>
          <w:rFonts w:ascii="Arial" w:eastAsia="MS Mincho" w:hAnsi="Arial" w:cs="Arial"/>
          <w:sz w:val="22"/>
          <w:szCs w:val="22"/>
        </w:rPr>
        <w:t>Ausstattung, wissenschaftliche Hilfskräfte</w:t>
      </w:r>
      <w:r w:rsidR="00A95CDF">
        <w:rPr>
          <w:rFonts w:ascii="Arial" w:eastAsia="MS Mincho" w:hAnsi="Arial" w:cs="Arial"/>
          <w:sz w:val="22"/>
          <w:szCs w:val="22"/>
        </w:rPr>
        <w:t xml:space="preserve"> und</w:t>
      </w:r>
      <w:r w:rsidR="00A95CDF" w:rsidRPr="00A95CDF">
        <w:rPr>
          <w:rFonts w:ascii="Arial" w:eastAsia="MS Mincho" w:hAnsi="Arial" w:cs="Arial"/>
          <w:sz w:val="22"/>
          <w:szCs w:val="22"/>
        </w:rPr>
        <w:t xml:space="preserve"> Patentierungskosten</w:t>
      </w:r>
      <w:r>
        <w:rPr>
          <w:rStyle w:val="eop"/>
          <w:rFonts w:ascii="Arial" w:eastAsia="MS Mincho" w:hAnsi="Arial" w:cs="Arial"/>
          <w:sz w:val="22"/>
          <w:szCs w:val="22"/>
        </w:rPr>
        <w:t xml:space="preserve"> bereitgestellt.</w:t>
      </w:r>
    </w:p>
    <w:p w14:paraId="0B7B45EC" w14:textId="7FE4F12F" w:rsidR="009009E2" w:rsidRDefault="00A95CDF" w:rsidP="00250E88">
      <w:pPr>
        <w:pStyle w:val="paragraph"/>
        <w:jc w:val="both"/>
        <w:textAlignment w:val="baseline"/>
        <w:rPr>
          <w:rStyle w:val="eop"/>
          <w:rFonts w:ascii="Arial" w:eastAsia="MS Mincho" w:hAnsi="Arial" w:cs="Arial"/>
          <w:sz w:val="22"/>
          <w:szCs w:val="22"/>
        </w:rPr>
      </w:pPr>
      <w:r>
        <w:rPr>
          <w:rStyle w:val="eop"/>
          <w:rFonts w:ascii="Arial" w:eastAsia="MS Mincho" w:hAnsi="Arial" w:cs="Arial"/>
          <w:sz w:val="22"/>
          <w:szCs w:val="22"/>
        </w:rPr>
        <w:t xml:space="preserve">Weitere transferförderliche Aktivitäten sollten </w:t>
      </w:r>
      <w:r w:rsidRPr="009D1D2D">
        <w:rPr>
          <w:rStyle w:val="eop"/>
          <w:rFonts w:ascii="Arial" w:eastAsia="MS Mincho" w:hAnsi="Arial" w:cs="Arial"/>
          <w:b/>
          <w:bCs/>
          <w:sz w:val="22"/>
          <w:szCs w:val="22"/>
        </w:rPr>
        <w:t>flankierend von anderen Einrichtungen</w:t>
      </w:r>
      <w:r>
        <w:rPr>
          <w:rStyle w:val="eop"/>
          <w:rFonts w:ascii="Arial" w:eastAsia="MS Mincho" w:hAnsi="Arial" w:cs="Arial"/>
          <w:sz w:val="22"/>
          <w:szCs w:val="22"/>
        </w:rPr>
        <w:t xml:space="preserve"> der Universität erfolgen. Hierzu zählt i</w:t>
      </w:r>
      <w:r w:rsidR="006B3DB5" w:rsidRPr="006B3DB5">
        <w:rPr>
          <w:rStyle w:val="eop"/>
          <w:rFonts w:ascii="Arial" w:eastAsia="MS Mincho" w:hAnsi="Arial" w:cs="Arial"/>
          <w:sz w:val="22"/>
          <w:szCs w:val="22"/>
        </w:rPr>
        <w:t xml:space="preserve">m Hinblick </w:t>
      </w:r>
      <w:r w:rsidR="006B3DB5" w:rsidRPr="00DA5676">
        <w:rPr>
          <w:rStyle w:val="eop"/>
          <w:rFonts w:ascii="Arial" w:eastAsia="MS Mincho" w:hAnsi="Arial" w:cs="Arial"/>
          <w:sz w:val="22"/>
          <w:szCs w:val="22"/>
        </w:rPr>
        <w:t xml:space="preserve">auf </w:t>
      </w:r>
      <w:r w:rsidR="006B3DB5" w:rsidRPr="009D1D2D">
        <w:rPr>
          <w:rStyle w:val="eop"/>
          <w:rFonts w:ascii="Arial" w:eastAsia="MS Mincho" w:hAnsi="Arial" w:cs="Arial"/>
          <w:i/>
          <w:iCs/>
          <w:sz w:val="22"/>
          <w:szCs w:val="22"/>
        </w:rPr>
        <w:t>Beratung bzw. Awareness</w:t>
      </w:r>
      <w:r w:rsidR="006B3DB5" w:rsidRPr="006B3DB5">
        <w:rPr>
          <w:rStyle w:val="eop"/>
          <w:rFonts w:ascii="Arial" w:eastAsia="MS Mincho" w:hAnsi="Arial" w:cs="Arial"/>
          <w:sz w:val="22"/>
          <w:szCs w:val="22"/>
        </w:rPr>
        <w:t xml:space="preserve"> </w:t>
      </w:r>
      <w:r>
        <w:rPr>
          <w:rStyle w:val="eop"/>
          <w:rFonts w:ascii="Arial" w:eastAsia="MS Mincho" w:hAnsi="Arial" w:cs="Arial"/>
          <w:sz w:val="22"/>
          <w:szCs w:val="22"/>
        </w:rPr>
        <w:t>die Durchführung von</w:t>
      </w:r>
      <w:r w:rsidRPr="006B3DB5">
        <w:rPr>
          <w:rStyle w:val="eop"/>
          <w:rFonts w:ascii="Arial" w:eastAsia="MS Mincho" w:hAnsi="Arial" w:cs="Arial"/>
          <w:sz w:val="22"/>
          <w:szCs w:val="22"/>
        </w:rPr>
        <w:t xml:space="preserve"> </w:t>
      </w:r>
      <w:r w:rsidR="006B3DB5" w:rsidRPr="006B3DB5">
        <w:rPr>
          <w:rStyle w:val="eop"/>
          <w:rFonts w:ascii="Arial" w:eastAsia="MS Mincho" w:hAnsi="Arial" w:cs="Arial"/>
          <w:sz w:val="22"/>
          <w:szCs w:val="22"/>
        </w:rPr>
        <w:t xml:space="preserve">Schulungen im Bereich </w:t>
      </w:r>
      <w:r w:rsidR="006B3DB5" w:rsidRPr="00684018">
        <w:rPr>
          <w:rStyle w:val="eop"/>
          <w:rFonts w:ascii="Arial" w:eastAsia="MS Mincho" w:hAnsi="Arial" w:cs="Arial"/>
          <w:i/>
          <w:iCs/>
          <w:sz w:val="22"/>
          <w:szCs w:val="22"/>
        </w:rPr>
        <w:t>Wissenschaftskommunikation</w:t>
      </w:r>
      <w:r w:rsidR="006B3DB5" w:rsidRPr="006B3DB5">
        <w:rPr>
          <w:rStyle w:val="eop"/>
          <w:rFonts w:ascii="Arial" w:eastAsia="MS Mincho" w:hAnsi="Arial" w:cs="Arial"/>
          <w:sz w:val="22"/>
          <w:szCs w:val="22"/>
        </w:rPr>
        <w:t xml:space="preserve"> </w:t>
      </w:r>
      <w:r>
        <w:rPr>
          <w:rStyle w:val="eop"/>
          <w:rFonts w:ascii="Arial" w:eastAsia="MS Mincho" w:hAnsi="Arial" w:cs="Arial"/>
          <w:sz w:val="22"/>
          <w:szCs w:val="22"/>
        </w:rPr>
        <w:t xml:space="preserve">und </w:t>
      </w:r>
      <w:r w:rsidRPr="009D1D2D">
        <w:rPr>
          <w:rStyle w:val="eop"/>
          <w:rFonts w:ascii="Arial" w:eastAsia="MS Mincho" w:hAnsi="Arial" w:cs="Arial"/>
          <w:i/>
          <w:iCs/>
          <w:sz w:val="22"/>
          <w:szCs w:val="22"/>
        </w:rPr>
        <w:t>Interaktion mit Medienvertretern</w:t>
      </w:r>
      <w:r w:rsidR="00934DAD">
        <w:rPr>
          <w:rStyle w:val="eop"/>
          <w:rFonts w:ascii="Arial" w:eastAsia="MS Mincho" w:hAnsi="Arial" w:cs="Arial"/>
          <w:sz w:val="22"/>
          <w:szCs w:val="22"/>
        </w:rPr>
        <w:t xml:space="preserve"> im Rahmen der </w:t>
      </w:r>
      <w:r>
        <w:rPr>
          <w:rStyle w:val="eop"/>
          <w:rFonts w:ascii="Arial" w:eastAsia="MS Mincho" w:hAnsi="Arial" w:cs="Arial"/>
          <w:sz w:val="22"/>
          <w:szCs w:val="22"/>
        </w:rPr>
        <w:t>Mitarbeiterfortbildung</w:t>
      </w:r>
      <w:r w:rsidR="009009E2">
        <w:rPr>
          <w:rStyle w:val="eop"/>
          <w:rFonts w:ascii="Arial" w:eastAsia="MS Mincho" w:hAnsi="Arial" w:cs="Arial"/>
          <w:sz w:val="22"/>
          <w:szCs w:val="22"/>
        </w:rPr>
        <w:t xml:space="preserve">. </w:t>
      </w:r>
      <w:r w:rsidR="00934DAD">
        <w:rPr>
          <w:rStyle w:val="eop"/>
          <w:rFonts w:ascii="Arial" w:eastAsia="MS Mincho" w:hAnsi="Arial" w:cs="Arial"/>
          <w:sz w:val="22"/>
          <w:szCs w:val="22"/>
        </w:rPr>
        <w:t>Im Hinblick auf die</w:t>
      </w:r>
      <w:r w:rsidR="00934DAD" w:rsidRPr="006B3DB5">
        <w:rPr>
          <w:rStyle w:val="eop"/>
          <w:rFonts w:ascii="Arial" w:eastAsia="MS Mincho" w:hAnsi="Arial" w:cs="Arial"/>
          <w:sz w:val="22"/>
          <w:szCs w:val="22"/>
        </w:rPr>
        <w:t xml:space="preserve"> </w:t>
      </w:r>
      <w:r w:rsidR="006B3DB5" w:rsidRPr="006B3DB5">
        <w:rPr>
          <w:rStyle w:val="eop"/>
          <w:rFonts w:ascii="Arial" w:eastAsia="MS Mincho" w:hAnsi="Arial" w:cs="Arial"/>
          <w:sz w:val="22"/>
          <w:szCs w:val="22"/>
        </w:rPr>
        <w:t xml:space="preserve">verstärkte Einbindung der Third Mission in die </w:t>
      </w:r>
      <w:r w:rsidR="006B3DB5" w:rsidRPr="00405931">
        <w:rPr>
          <w:rStyle w:val="eop"/>
          <w:rFonts w:ascii="Arial" w:eastAsia="MS Mincho" w:hAnsi="Arial" w:cs="Arial"/>
          <w:i/>
          <w:iCs/>
          <w:sz w:val="22"/>
          <w:szCs w:val="22"/>
        </w:rPr>
        <w:t>Nachwuchsförderung</w:t>
      </w:r>
      <w:r w:rsidR="006B3DB5" w:rsidRPr="006B3DB5">
        <w:rPr>
          <w:rStyle w:val="eop"/>
          <w:rFonts w:ascii="Arial" w:eastAsia="MS Mincho" w:hAnsi="Arial" w:cs="Arial"/>
          <w:sz w:val="22"/>
          <w:szCs w:val="22"/>
        </w:rPr>
        <w:t>, etwa im Bereich der Graduiertenförderung oder im Rahmen von strukturierten Promotionsangeboten</w:t>
      </w:r>
      <w:r w:rsidR="00934DAD">
        <w:rPr>
          <w:rStyle w:val="eop"/>
          <w:rFonts w:ascii="Arial" w:eastAsia="MS Mincho" w:hAnsi="Arial" w:cs="Arial"/>
          <w:sz w:val="22"/>
          <w:szCs w:val="22"/>
        </w:rPr>
        <w:t xml:space="preserve">, könnte ein entsprechendes Angebot durch die Qualitätsagentur </w:t>
      </w:r>
      <w:r w:rsidR="009009E2">
        <w:rPr>
          <w:rStyle w:val="eop"/>
          <w:rFonts w:ascii="Arial" w:eastAsia="MS Mincho" w:hAnsi="Arial" w:cs="Arial"/>
          <w:sz w:val="22"/>
          <w:szCs w:val="22"/>
        </w:rPr>
        <w:t>angestrebt</w:t>
      </w:r>
      <w:r w:rsidR="00934DAD">
        <w:rPr>
          <w:rStyle w:val="eop"/>
          <w:rFonts w:ascii="Arial" w:eastAsia="MS Mincho" w:hAnsi="Arial" w:cs="Arial"/>
          <w:sz w:val="22"/>
          <w:szCs w:val="22"/>
        </w:rPr>
        <w:t xml:space="preserve"> werden</w:t>
      </w:r>
      <w:r w:rsidR="006B3DB5" w:rsidRPr="006B3DB5">
        <w:rPr>
          <w:rStyle w:val="eop"/>
          <w:rFonts w:ascii="Arial" w:eastAsia="MS Mincho" w:hAnsi="Arial" w:cs="Arial"/>
          <w:sz w:val="22"/>
          <w:szCs w:val="22"/>
        </w:rPr>
        <w:t>.</w:t>
      </w:r>
      <w:r w:rsidR="009009E2" w:rsidRPr="009009E2">
        <w:rPr>
          <w:rStyle w:val="eop"/>
          <w:rFonts w:ascii="Arial" w:eastAsia="MS Mincho" w:hAnsi="Arial" w:cs="Arial"/>
          <w:sz w:val="22"/>
          <w:szCs w:val="22"/>
        </w:rPr>
        <w:t xml:space="preserve"> </w:t>
      </w:r>
      <w:r w:rsidR="009009E2">
        <w:rPr>
          <w:rStyle w:val="eop"/>
          <w:rFonts w:ascii="Arial" w:eastAsia="MS Mincho" w:hAnsi="Arial" w:cs="Arial"/>
          <w:sz w:val="22"/>
          <w:szCs w:val="22"/>
        </w:rPr>
        <w:t xml:space="preserve">Darüber hinaus soll </w:t>
      </w:r>
      <w:r w:rsidR="00DA5676">
        <w:rPr>
          <w:rStyle w:val="eop"/>
          <w:rFonts w:ascii="Arial" w:eastAsia="MS Mincho" w:hAnsi="Arial" w:cs="Arial"/>
          <w:sz w:val="22"/>
          <w:szCs w:val="22"/>
        </w:rPr>
        <w:t xml:space="preserve">durch die Pressestelle </w:t>
      </w:r>
      <w:r w:rsidR="009009E2">
        <w:rPr>
          <w:rStyle w:val="eop"/>
          <w:rFonts w:ascii="Arial" w:eastAsia="MS Mincho" w:hAnsi="Arial" w:cs="Arial"/>
          <w:sz w:val="22"/>
          <w:szCs w:val="22"/>
        </w:rPr>
        <w:t xml:space="preserve">eine standardisierte </w:t>
      </w:r>
      <w:r w:rsidR="009009E2" w:rsidRPr="006B3DB5">
        <w:rPr>
          <w:rStyle w:val="eop"/>
          <w:rFonts w:ascii="Arial" w:eastAsia="MS Mincho" w:hAnsi="Arial" w:cs="Arial"/>
          <w:sz w:val="22"/>
          <w:szCs w:val="22"/>
        </w:rPr>
        <w:t xml:space="preserve">Unterstützung und Koordination </w:t>
      </w:r>
      <w:r w:rsidR="009009E2">
        <w:rPr>
          <w:rStyle w:val="eop"/>
          <w:rFonts w:ascii="Arial" w:eastAsia="MS Mincho" w:hAnsi="Arial" w:cs="Arial"/>
          <w:sz w:val="22"/>
          <w:szCs w:val="22"/>
        </w:rPr>
        <w:t>des Aufbaus von</w:t>
      </w:r>
      <w:r w:rsidR="009009E2" w:rsidRPr="006B3DB5">
        <w:rPr>
          <w:rStyle w:val="eop"/>
          <w:rFonts w:ascii="Arial" w:eastAsia="MS Mincho" w:hAnsi="Arial" w:cs="Arial"/>
          <w:sz w:val="22"/>
          <w:szCs w:val="22"/>
        </w:rPr>
        <w:t xml:space="preserve"> </w:t>
      </w:r>
      <w:r w:rsidR="009009E2" w:rsidRPr="00684018">
        <w:rPr>
          <w:rStyle w:val="eop"/>
          <w:rFonts w:ascii="Arial" w:eastAsia="MS Mincho" w:hAnsi="Arial" w:cs="Arial"/>
          <w:i/>
          <w:iCs/>
          <w:sz w:val="22"/>
          <w:szCs w:val="22"/>
        </w:rPr>
        <w:t>Social-Media-</w:t>
      </w:r>
      <w:r w:rsidR="009009E2" w:rsidRPr="00DA5676">
        <w:rPr>
          <w:rStyle w:val="eop"/>
          <w:rFonts w:ascii="Arial" w:eastAsia="MS Mincho" w:hAnsi="Arial" w:cs="Arial"/>
          <w:i/>
          <w:iCs/>
          <w:sz w:val="22"/>
          <w:szCs w:val="22"/>
        </w:rPr>
        <w:t>Aktivitäten</w:t>
      </w:r>
      <w:r w:rsidR="009009E2" w:rsidRPr="009D1D2D">
        <w:rPr>
          <w:rStyle w:val="eop"/>
          <w:rFonts w:ascii="Arial" w:eastAsia="MS Mincho" w:hAnsi="Arial" w:cs="Arial"/>
          <w:i/>
          <w:iCs/>
          <w:sz w:val="22"/>
          <w:szCs w:val="22"/>
        </w:rPr>
        <w:t xml:space="preserve"> der Zentren</w:t>
      </w:r>
      <w:r w:rsidR="009009E2">
        <w:rPr>
          <w:rStyle w:val="eop"/>
          <w:rFonts w:ascii="Arial" w:eastAsia="MS Mincho" w:hAnsi="Arial" w:cs="Arial"/>
          <w:sz w:val="22"/>
          <w:szCs w:val="22"/>
        </w:rPr>
        <w:t xml:space="preserve"> gewährleistet werden.</w:t>
      </w:r>
    </w:p>
    <w:p w14:paraId="4F62645F" w14:textId="24C1E098" w:rsidR="00535AB4" w:rsidRPr="00D84ECE" w:rsidRDefault="00535AB4" w:rsidP="00D84ECE">
      <w:pPr>
        <w:pStyle w:val="paragraph"/>
        <w:jc w:val="both"/>
        <w:textAlignment w:val="baseline"/>
        <w:rPr>
          <w:rFonts w:ascii="Arial" w:eastAsia="MS Mincho" w:hAnsi="Arial" w:cs="Arial"/>
          <w:sz w:val="22"/>
          <w:szCs w:val="22"/>
        </w:rPr>
      </w:pPr>
    </w:p>
    <w:sectPr w:rsidR="00535AB4" w:rsidRPr="00D84EC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9866" w14:textId="77777777" w:rsidR="008F4581" w:rsidRDefault="008F4581" w:rsidP="00970E4E">
      <w:pPr>
        <w:spacing w:after="0" w:line="240" w:lineRule="auto"/>
      </w:pPr>
      <w:r>
        <w:separator/>
      </w:r>
    </w:p>
  </w:endnote>
  <w:endnote w:type="continuationSeparator" w:id="0">
    <w:p w14:paraId="322FC636" w14:textId="77777777" w:rsidR="008F4581" w:rsidRDefault="008F4581" w:rsidP="0097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19052"/>
      <w:docPartObj>
        <w:docPartGallery w:val="Page Numbers (Bottom of Page)"/>
        <w:docPartUnique/>
      </w:docPartObj>
    </w:sdtPr>
    <w:sdtEndPr/>
    <w:sdtContent>
      <w:p w14:paraId="7AE81E57" w14:textId="5668D8E9" w:rsidR="00970E4E" w:rsidRDefault="00970E4E">
        <w:pPr>
          <w:pStyle w:val="Fuzeile"/>
          <w:jc w:val="right"/>
        </w:pPr>
        <w:r>
          <w:fldChar w:fldCharType="begin"/>
        </w:r>
        <w:r>
          <w:instrText>PAGE   \* MERGEFORMAT</w:instrText>
        </w:r>
        <w:r>
          <w:fldChar w:fldCharType="separate"/>
        </w:r>
        <w:r>
          <w:t>2</w:t>
        </w:r>
        <w:r>
          <w:fldChar w:fldCharType="end"/>
        </w:r>
      </w:p>
    </w:sdtContent>
  </w:sdt>
  <w:p w14:paraId="78EE67B1" w14:textId="77777777" w:rsidR="00970E4E" w:rsidRDefault="00970E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DDDB" w14:textId="77777777" w:rsidR="008F4581" w:rsidRDefault="008F4581" w:rsidP="00970E4E">
      <w:pPr>
        <w:spacing w:after="0" w:line="240" w:lineRule="auto"/>
      </w:pPr>
      <w:r>
        <w:separator/>
      </w:r>
    </w:p>
  </w:footnote>
  <w:footnote w:type="continuationSeparator" w:id="0">
    <w:p w14:paraId="78460D69" w14:textId="77777777" w:rsidR="008F4581" w:rsidRDefault="008F4581" w:rsidP="0097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643"/>
    <w:multiLevelType w:val="multilevel"/>
    <w:tmpl w:val="D02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E7DBE"/>
    <w:multiLevelType w:val="hybridMultilevel"/>
    <w:tmpl w:val="77045D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276FC7"/>
    <w:multiLevelType w:val="multilevel"/>
    <w:tmpl w:val="F71EF498"/>
    <w:lvl w:ilvl="0">
      <w:start w:val="1"/>
      <w:numFmt w:val="bullet"/>
      <w:lvlText w:val=""/>
      <w:lvlJc w:val="left"/>
      <w:pPr>
        <w:tabs>
          <w:tab w:val="num" w:pos="-1584"/>
        </w:tabs>
        <w:ind w:left="-1584" w:hanging="360"/>
      </w:pPr>
      <w:rPr>
        <w:rFonts w:ascii="Symbol" w:hAnsi="Symbol" w:hint="default"/>
        <w:sz w:val="20"/>
      </w:rPr>
    </w:lvl>
    <w:lvl w:ilvl="1">
      <w:start w:val="1"/>
      <w:numFmt w:val="bullet"/>
      <w:lvlText w:val="o"/>
      <w:lvlJc w:val="left"/>
      <w:pPr>
        <w:tabs>
          <w:tab w:val="num" w:pos="-864"/>
        </w:tabs>
        <w:ind w:left="-864" w:hanging="360"/>
      </w:pPr>
      <w:rPr>
        <w:rFonts w:ascii="Courier New" w:hAnsi="Courier New" w:hint="default"/>
        <w:sz w:val="20"/>
      </w:rPr>
    </w:lvl>
    <w:lvl w:ilvl="2" w:tentative="1">
      <w:start w:val="1"/>
      <w:numFmt w:val="bullet"/>
      <w:lvlText w:val=""/>
      <w:lvlJc w:val="left"/>
      <w:pPr>
        <w:tabs>
          <w:tab w:val="num" w:pos="-144"/>
        </w:tabs>
        <w:ind w:left="-144" w:hanging="360"/>
      </w:pPr>
      <w:rPr>
        <w:rFonts w:ascii="Wingdings" w:hAnsi="Wingdings" w:hint="default"/>
        <w:sz w:val="20"/>
      </w:rPr>
    </w:lvl>
    <w:lvl w:ilvl="3" w:tentative="1">
      <w:start w:val="1"/>
      <w:numFmt w:val="bullet"/>
      <w:lvlText w:val=""/>
      <w:lvlJc w:val="left"/>
      <w:pPr>
        <w:tabs>
          <w:tab w:val="num" w:pos="576"/>
        </w:tabs>
        <w:ind w:left="576" w:hanging="360"/>
      </w:pPr>
      <w:rPr>
        <w:rFonts w:ascii="Wingdings" w:hAnsi="Wingdings" w:hint="default"/>
        <w:sz w:val="20"/>
      </w:rPr>
    </w:lvl>
    <w:lvl w:ilvl="4" w:tentative="1">
      <w:start w:val="1"/>
      <w:numFmt w:val="bullet"/>
      <w:lvlText w:val=""/>
      <w:lvlJc w:val="left"/>
      <w:pPr>
        <w:tabs>
          <w:tab w:val="num" w:pos="1296"/>
        </w:tabs>
        <w:ind w:left="1296" w:hanging="360"/>
      </w:pPr>
      <w:rPr>
        <w:rFonts w:ascii="Wingdings" w:hAnsi="Wingdings" w:hint="default"/>
        <w:sz w:val="20"/>
      </w:rPr>
    </w:lvl>
    <w:lvl w:ilvl="5" w:tentative="1">
      <w:start w:val="1"/>
      <w:numFmt w:val="bullet"/>
      <w:lvlText w:val=""/>
      <w:lvlJc w:val="left"/>
      <w:pPr>
        <w:tabs>
          <w:tab w:val="num" w:pos="2016"/>
        </w:tabs>
        <w:ind w:left="2016" w:hanging="360"/>
      </w:pPr>
      <w:rPr>
        <w:rFonts w:ascii="Wingdings" w:hAnsi="Wingdings" w:hint="default"/>
        <w:sz w:val="20"/>
      </w:rPr>
    </w:lvl>
    <w:lvl w:ilvl="6" w:tentative="1">
      <w:start w:val="1"/>
      <w:numFmt w:val="bullet"/>
      <w:lvlText w:val=""/>
      <w:lvlJc w:val="left"/>
      <w:pPr>
        <w:tabs>
          <w:tab w:val="num" w:pos="2736"/>
        </w:tabs>
        <w:ind w:left="2736" w:hanging="360"/>
      </w:pPr>
      <w:rPr>
        <w:rFonts w:ascii="Wingdings" w:hAnsi="Wingdings" w:hint="default"/>
        <w:sz w:val="20"/>
      </w:rPr>
    </w:lvl>
    <w:lvl w:ilvl="7" w:tentative="1">
      <w:start w:val="1"/>
      <w:numFmt w:val="bullet"/>
      <w:lvlText w:val=""/>
      <w:lvlJc w:val="left"/>
      <w:pPr>
        <w:tabs>
          <w:tab w:val="num" w:pos="3456"/>
        </w:tabs>
        <w:ind w:left="3456" w:hanging="360"/>
      </w:pPr>
      <w:rPr>
        <w:rFonts w:ascii="Wingdings" w:hAnsi="Wingdings" w:hint="default"/>
        <w:sz w:val="20"/>
      </w:rPr>
    </w:lvl>
    <w:lvl w:ilvl="8" w:tentative="1">
      <w:start w:val="1"/>
      <w:numFmt w:val="bullet"/>
      <w:lvlText w:val=""/>
      <w:lvlJc w:val="left"/>
      <w:pPr>
        <w:tabs>
          <w:tab w:val="num" w:pos="4176"/>
        </w:tabs>
        <w:ind w:left="4176" w:hanging="360"/>
      </w:pPr>
      <w:rPr>
        <w:rFonts w:ascii="Wingdings" w:hAnsi="Wingdings" w:hint="default"/>
        <w:sz w:val="20"/>
      </w:rPr>
    </w:lvl>
  </w:abstractNum>
  <w:abstractNum w:abstractNumId="3" w15:restartNumberingAfterBreak="0">
    <w:nsid w:val="2E7C142B"/>
    <w:multiLevelType w:val="multilevel"/>
    <w:tmpl w:val="F4505C14"/>
    <w:lvl w:ilvl="0">
      <w:start w:val="1"/>
      <w:numFmt w:val="bullet"/>
      <w:lvlText w:val=""/>
      <w:lvlJc w:val="left"/>
      <w:pPr>
        <w:tabs>
          <w:tab w:val="num" w:pos="732"/>
        </w:tabs>
        <w:ind w:left="732" w:hanging="360"/>
      </w:pPr>
      <w:rPr>
        <w:rFonts w:ascii="Symbol" w:hAnsi="Symbol" w:hint="default"/>
        <w:sz w:val="20"/>
      </w:rPr>
    </w:lvl>
    <w:lvl w:ilvl="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4" w15:restartNumberingAfterBreak="0">
    <w:nsid w:val="31886E5B"/>
    <w:multiLevelType w:val="multilevel"/>
    <w:tmpl w:val="EF32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B5309"/>
    <w:multiLevelType w:val="multilevel"/>
    <w:tmpl w:val="74E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A4387"/>
    <w:multiLevelType w:val="multilevel"/>
    <w:tmpl w:val="C81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37B9F"/>
    <w:multiLevelType w:val="multilevel"/>
    <w:tmpl w:val="C8C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717D5"/>
    <w:multiLevelType w:val="multilevel"/>
    <w:tmpl w:val="931AE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lowerLetter"/>
      <w:lvlText w:val="%3)"/>
      <w:lvlJc w:val="left"/>
      <w:pPr>
        <w:ind w:left="2160" w:hanging="360"/>
      </w:pPr>
      <w:rPr>
        <w:rFonts w:hint="default"/>
        <w:b w:val="0"/>
        <w:b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81FA1"/>
    <w:multiLevelType w:val="multilevel"/>
    <w:tmpl w:val="2CE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6896834">
    <w:abstractNumId w:val="7"/>
  </w:num>
  <w:num w:numId="2" w16cid:durableId="596446729">
    <w:abstractNumId w:val="6"/>
  </w:num>
  <w:num w:numId="3" w16cid:durableId="1313873813">
    <w:abstractNumId w:val="0"/>
  </w:num>
  <w:num w:numId="4" w16cid:durableId="552428785">
    <w:abstractNumId w:val="8"/>
  </w:num>
  <w:num w:numId="5" w16cid:durableId="290209925">
    <w:abstractNumId w:val="9"/>
  </w:num>
  <w:num w:numId="6" w16cid:durableId="1894005938">
    <w:abstractNumId w:val="3"/>
  </w:num>
  <w:num w:numId="7" w16cid:durableId="1113671396">
    <w:abstractNumId w:val="2"/>
  </w:num>
  <w:num w:numId="8" w16cid:durableId="1785684670">
    <w:abstractNumId w:val="5"/>
  </w:num>
  <w:num w:numId="9" w16cid:durableId="1850558407">
    <w:abstractNumId w:val="4"/>
  </w:num>
  <w:num w:numId="10" w16cid:durableId="195050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35"/>
    <w:rsid w:val="00023A4A"/>
    <w:rsid w:val="000473DC"/>
    <w:rsid w:val="0005481D"/>
    <w:rsid w:val="000974BD"/>
    <w:rsid w:val="000A06E0"/>
    <w:rsid w:val="000A110F"/>
    <w:rsid w:val="000A293D"/>
    <w:rsid w:val="001567AF"/>
    <w:rsid w:val="001E6931"/>
    <w:rsid w:val="001F043A"/>
    <w:rsid w:val="002020CC"/>
    <w:rsid w:val="00250E88"/>
    <w:rsid w:val="0026345E"/>
    <w:rsid w:val="00274BEC"/>
    <w:rsid w:val="00275ADB"/>
    <w:rsid w:val="003566F5"/>
    <w:rsid w:val="003A291A"/>
    <w:rsid w:val="003C6EAB"/>
    <w:rsid w:val="003E71A3"/>
    <w:rsid w:val="00402E28"/>
    <w:rsid w:val="00405931"/>
    <w:rsid w:val="00417EA7"/>
    <w:rsid w:val="004825D5"/>
    <w:rsid w:val="004B4FC6"/>
    <w:rsid w:val="004E2DF8"/>
    <w:rsid w:val="004F5648"/>
    <w:rsid w:val="004F7C7C"/>
    <w:rsid w:val="00535AB4"/>
    <w:rsid w:val="005D20A9"/>
    <w:rsid w:val="00600F19"/>
    <w:rsid w:val="0062180D"/>
    <w:rsid w:val="00660C86"/>
    <w:rsid w:val="00684018"/>
    <w:rsid w:val="006B3D31"/>
    <w:rsid w:val="006B3DB5"/>
    <w:rsid w:val="006F097F"/>
    <w:rsid w:val="0075192D"/>
    <w:rsid w:val="0075585F"/>
    <w:rsid w:val="0077614C"/>
    <w:rsid w:val="007A7B35"/>
    <w:rsid w:val="007B6ED8"/>
    <w:rsid w:val="007E6034"/>
    <w:rsid w:val="00866586"/>
    <w:rsid w:val="00895D49"/>
    <w:rsid w:val="008F4581"/>
    <w:rsid w:val="009009E2"/>
    <w:rsid w:val="00916146"/>
    <w:rsid w:val="0091721A"/>
    <w:rsid w:val="00934DAD"/>
    <w:rsid w:val="00970E4E"/>
    <w:rsid w:val="00981A84"/>
    <w:rsid w:val="009877A1"/>
    <w:rsid w:val="009927F5"/>
    <w:rsid w:val="009D1D2D"/>
    <w:rsid w:val="009F3BF6"/>
    <w:rsid w:val="009F4281"/>
    <w:rsid w:val="00A140AF"/>
    <w:rsid w:val="00A24658"/>
    <w:rsid w:val="00A66EDC"/>
    <w:rsid w:val="00A95CDF"/>
    <w:rsid w:val="00A963B5"/>
    <w:rsid w:val="00AC583D"/>
    <w:rsid w:val="00AD017C"/>
    <w:rsid w:val="00AE0D8D"/>
    <w:rsid w:val="00B10568"/>
    <w:rsid w:val="00B313F4"/>
    <w:rsid w:val="00B73DC4"/>
    <w:rsid w:val="00BA1994"/>
    <w:rsid w:val="00BA5D59"/>
    <w:rsid w:val="00BC607C"/>
    <w:rsid w:val="00BF30E2"/>
    <w:rsid w:val="00C14E78"/>
    <w:rsid w:val="00C53E0F"/>
    <w:rsid w:val="00D17911"/>
    <w:rsid w:val="00D206D3"/>
    <w:rsid w:val="00D34008"/>
    <w:rsid w:val="00D5378B"/>
    <w:rsid w:val="00D84ECE"/>
    <w:rsid w:val="00D87B96"/>
    <w:rsid w:val="00DA5676"/>
    <w:rsid w:val="00DC39A8"/>
    <w:rsid w:val="00E24AB9"/>
    <w:rsid w:val="00E566C4"/>
    <w:rsid w:val="00E92825"/>
    <w:rsid w:val="00E93ED6"/>
    <w:rsid w:val="00EA1A90"/>
    <w:rsid w:val="00EB0EBF"/>
    <w:rsid w:val="00F029B6"/>
    <w:rsid w:val="00F377D8"/>
    <w:rsid w:val="00F71E80"/>
    <w:rsid w:val="00F96F77"/>
    <w:rsid w:val="00FF4C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5F62"/>
  <w15:chartTrackingRefBased/>
  <w15:docId w15:val="{97104A15-B48F-4381-8ADC-4C8CA7C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A7B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A7B35"/>
  </w:style>
  <w:style w:type="character" w:customStyle="1" w:styleId="eop">
    <w:name w:val="eop"/>
    <w:basedOn w:val="Absatz-Standardschriftart"/>
    <w:rsid w:val="007A7B35"/>
  </w:style>
  <w:style w:type="character" w:customStyle="1" w:styleId="scxw248871113">
    <w:name w:val="scxw248871113"/>
    <w:basedOn w:val="Absatz-Standardschriftart"/>
    <w:rsid w:val="007A7B35"/>
  </w:style>
  <w:style w:type="character" w:styleId="Kommentarzeichen">
    <w:name w:val="annotation reference"/>
    <w:basedOn w:val="Absatz-Standardschriftart"/>
    <w:uiPriority w:val="99"/>
    <w:semiHidden/>
    <w:unhideWhenUsed/>
    <w:rsid w:val="007A7B35"/>
    <w:rPr>
      <w:sz w:val="16"/>
      <w:szCs w:val="16"/>
    </w:rPr>
  </w:style>
  <w:style w:type="paragraph" w:styleId="Kommentartext">
    <w:name w:val="annotation text"/>
    <w:basedOn w:val="Standard"/>
    <w:link w:val="KommentartextZchn"/>
    <w:uiPriority w:val="99"/>
    <w:unhideWhenUsed/>
    <w:rsid w:val="007A7B35"/>
    <w:pPr>
      <w:spacing w:line="240" w:lineRule="auto"/>
    </w:pPr>
    <w:rPr>
      <w:sz w:val="20"/>
      <w:szCs w:val="20"/>
    </w:rPr>
  </w:style>
  <w:style w:type="character" w:customStyle="1" w:styleId="KommentartextZchn">
    <w:name w:val="Kommentartext Zchn"/>
    <w:basedOn w:val="Absatz-Standardschriftart"/>
    <w:link w:val="Kommentartext"/>
    <w:uiPriority w:val="99"/>
    <w:rsid w:val="007A7B35"/>
    <w:rPr>
      <w:sz w:val="20"/>
      <w:szCs w:val="20"/>
    </w:rPr>
  </w:style>
  <w:style w:type="paragraph" w:styleId="Listenabsatz">
    <w:name w:val="List Paragraph"/>
    <w:basedOn w:val="Standard"/>
    <w:uiPriority w:val="34"/>
    <w:qFormat/>
    <w:rsid w:val="007A7B35"/>
    <w:pPr>
      <w:ind w:left="720"/>
      <w:contextualSpacing/>
    </w:pPr>
  </w:style>
  <w:style w:type="paragraph" w:styleId="berarbeitung">
    <w:name w:val="Revision"/>
    <w:hidden/>
    <w:uiPriority w:val="99"/>
    <w:semiHidden/>
    <w:rsid w:val="00EA1A90"/>
    <w:pPr>
      <w:spacing w:after="0" w:line="240" w:lineRule="auto"/>
    </w:pPr>
  </w:style>
  <w:style w:type="paragraph" w:styleId="Kommentarthema">
    <w:name w:val="annotation subject"/>
    <w:basedOn w:val="Kommentartext"/>
    <w:next w:val="Kommentartext"/>
    <w:link w:val="KommentarthemaZchn"/>
    <w:uiPriority w:val="99"/>
    <w:semiHidden/>
    <w:unhideWhenUsed/>
    <w:rsid w:val="00D5378B"/>
    <w:rPr>
      <w:b/>
      <w:bCs/>
    </w:rPr>
  </w:style>
  <w:style w:type="character" w:customStyle="1" w:styleId="KommentarthemaZchn">
    <w:name w:val="Kommentarthema Zchn"/>
    <w:basedOn w:val="KommentartextZchn"/>
    <w:link w:val="Kommentarthema"/>
    <w:uiPriority w:val="99"/>
    <w:semiHidden/>
    <w:rsid w:val="00D5378B"/>
    <w:rPr>
      <w:b/>
      <w:bCs/>
      <w:sz w:val="20"/>
      <w:szCs w:val="20"/>
    </w:rPr>
  </w:style>
  <w:style w:type="paragraph" w:styleId="Kopfzeile">
    <w:name w:val="header"/>
    <w:basedOn w:val="Standard"/>
    <w:link w:val="KopfzeileZchn"/>
    <w:uiPriority w:val="99"/>
    <w:unhideWhenUsed/>
    <w:rsid w:val="00970E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0E4E"/>
  </w:style>
  <w:style w:type="paragraph" w:styleId="Fuzeile">
    <w:name w:val="footer"/>
    <w:basedOn w:val="Standard"/>
    <w:link w:val="FuzeileZchn"/>
    <w:uiPriority w:val="99"/>
    <w:unhideWhenUsed/>
    <w:rsid w:val="00970E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1659</Words>
  <Characters>10452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Baldin</dc:creator>
  <cp:keywords/>
  <dc:description/>
  <cp:lastModifiedBy>Dominik Baldin</cp:lastModifiedBy>
  <cp:revision>5</cp:revision>
  <cp:lastPrinted>2023-04-20T15:23:00Z</cp:lastPrinted>
  <dcterms:created xsi:type="dcterms:W3CDTF">2023-04-24T14:19:00Z</dcterms:created>
  <dcterms:modified xsi:type="dcterms:W3CDTF">2023-04-25T12:36:00Z</dcterms:modified>
</cp:coreProperties>
</file>