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F4049" w14:textId="77777777" w:rsidR="00C523BD" w:rsidRPr="00DE0653" w:rsidRDefault="00C523BD" w:rsidP="00C523BD">
      <w:pPr>
        <w:rPr>
          <w:rFonts w:ascii="Arial" w:hAnsi="Arial" w:cs="Arial"/>
          <w:b/>
          <w:sz w:val="32"/>
          <w:szCs w:val="32"/>
        </w:rPr>
      </w:pPr>
      <w:r w:rsidRPr="00DE0653">
        <w:rPr>
          <w:rFonts w:ascii="Arial" w:hAnsi="Arial" w:cs="Arial"/>
          <w:b/>
          <w:sz w:val="32"/>
          <w:szCs w:val="32"/>
        </w:rPr>
        <w:t>Lehrplanbezug</w:t>
      </w:r>
      <w:r w:rsidR="00F56873">
        <w:rPr>
          <w:rFonts w:ascii="Arial" w:hAnsi="Arial" w:cs="Arial"/>
          <w:b/>
          <w:sz w:val="32"/>
          <w:szCs w:val="32"/>
        </w:rPr>
        <w:t xml:space="preserve"> „Türme“</w:t>
      </w:r>
    </w:p>
    <w:p w14:paraId="40920989" w14:textId="77777777" w:rsidR="00DE0653" w:rsidRPr="00140C8D" w:rsidRDefault="00DE0653" w:rsidP="00C523BD">
      <w:pPr>
        <w:rPr>
          <w:rFonts w:ascii="Arial" w:hAnsi="Arial" w:cs="Arial"/>
          <w:b/>
          <w:sz w:val="28"/>
          <w:szCs w:val="28"/>
        </w:rPr>
      </w:pPr>
    </w:p>
    <w:p w14:paraId="3D849E84" w14:textId="77777777" w:rsidR="00C523BD" w:rsidRPr="00140C8D" w:rsidRDefault="00666EDC" w:rsidP="00C523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HSU 1/2 </w:t>
      </w:r>
      <w:r w:rsidR="00C523BD" w:rsidRPr="00140C8D">
        <w:rPr>
          <w:rFonts w:ascii="Arial" w:hAnsi="Arial" w:cs="Arial"/>
          <w:b/>
          <w:sz w:val="24"/>
          <w:szCs w:val="24"/>
        </w:rPr>
        <w:t>Lernbereich 6: Technik und Kultur</w:t>
      </w:r>
    </w:p>
    <w:p w14:paraId="23C20E50" w14:textId="77777777" w:rsidR="00C523BD" w:rsidRDefault="00C523BD" w:rsidP="00C523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 Bauen und Konstruieren</w:t>
      </w:r>
    </w:p>
    <w:p w14:paraId="66ABDD2A" w14:textId="77777777" w:rsidR="00C523BD" w:rsidRPr="00C8167C" w:rsidRDefault="00C523BD" w:rsidP="00C523BD">
      <w:pPr>
        <w:shd w:val="clear" w:color="auto" w:fill="FFFFFF"/>
        <w:spacing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C81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Kompetenzerwartungen</w:t>
      </w:r>
    </w:p>
    <w:p w14:paraId="6A5086BF" w14:textId="77777777" w:rsidR="00C523BD" w:rsidRPr="00C8167C" w:rsidRDefault="00C523BD" w:rsidP="00C523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8167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Schülerinnen und Schüler ...</w:t>
      </w:r>
    </w:p>
    <w:p w14:paraId="2E4E3C35" w14:textId="77777777" w:rsidR="00C523BD" w:rsidRPr="00C8167C" w:rsidRDefault="00C523BD" w:rsidP="00C523BD">
      <w:pPr>
        <w:pStyle w:val="Listenabsatz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8167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überprüfen und begründen die Standfestigkeit selbst gebauter Modelle von Ma</w:t>
      </w:r>
      <w:r w:rsidRPr="00C8167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ern und Türmen (z.</w:t>
      </w:r>
      <w:r w:rsidRPr="00C8167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B. aus Bausteinen).</w:t>
      </w:r>
    </w:p>
    <w:p w14:paraId="0A688989" w14:textId="77777777" w:rsidR="00C523BD" w:rsidRPr="00C8167C" w:rsidRDefault="00C523BD" w:rsidP="00C523BD">
      <w:pPr>
        <w:pStyle w:val="Listenabsatz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de-DE"/>
        </w:rPr>
      </w:pPr>
      <w:r w:rsidRPr="00C8167C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de-DE"/>
        </w:rPr>
        <w:t>(beschreiben und überprüfen anhand selbstgebauter Fahrzeuge oder Kugelba</w:t>
      </w:r>
      <w:r w:rsidRPr="00C8167C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de-DE"/>
        </w:rPr>
        <w:t>h</w:t>
      </w:r>
      <w:r w:rsidRPr="00C8167C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de-DE"/>
        </w:rPr>
        <w:t>nen das Bewegungsverhalten rollender Objekte.)</w:t>
      </w:r>
    </w:p>
    <w:p w14:paraId="6770FCCC" w14:textId="77777777" w:rsidR="00C523BD" w:rsidRPr="00C8167C" w:rsidRDefault="00C523BD" w:rsidP="00C523BD">
      <w:pPr>
        <w:pStyle w:val="Listenabsatz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8167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nutzen zum Bau ihrer Modelle einfache Anleitungen und Modellzeichnungen.</w:t>
      </w:r>
    </w:p>
    <w:p w14:paraId="749F0881" w14:textId="77777777" w:rsidR="00666EDC" w:rsidRPr="00666EDC" w:rsidRDefault="00C523BD" w:rsidP="00C523BD">
      <w:pPr>
        <w:pStyle w:val="Listenabsatz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8167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beschreiben technische Leistungen auf dem Gebiet der Konstruktion von kulturell bedeutsamen Bauten anhand von Beispielen aus der Region.</w:t>
      </w:r>
    </w:p>
    <w:p w14:paraId="14163A5F" w14:textId="77777777" w:rsidR="00666EDC" w:rsidRPr="00911DFB" w:rsidRDefault="00666EDC" w:rsidP="00666EDC">
      <w:pPr>
        <w:rPr>
          <w:rFonts w:ascii="Arial" w:hAnsi="Arial" w:cs="Arial"/>
          <w:b/>
          <w:sz w:val="24"/>
          <w:szCs w:val="24"/>
        </w:rPr>
      </w:pPr>
      <w:r w:rsidRPr="00911DFB">
        <w:rPr>
          <w:rFonts w:ascii="Arial" w:hAnsi="Arial" w:cs="Arial"/>
          <w:b/>
          <w:sz w:val="24"/>
          <w:szCs w:val="24"/>
        </w:rPr>
        <w:t>Inhalte:</w:t>
      </w:r>
    </w:p>
    <w:p w14:paraId="33CA0B94" w14:textId="77777777" w:rsidR="00666EDC" w:rsidRDefault="00666EDC" w:rsidP="00666EDC">
      <w:pPr>
        <w:rPr>
          <w:rFonts w:ascii="Arial" w:hAnsi="Arial" w:cs="Arial"/>
          <w:sz w:val="24"/>
          <w:szCs w:val="24"/>
        </w:rPr>
      </w:pPr>
      <w:r w:rsidRPr="00911DFB">
        <w:rPr>
          <w:rFonts w:ascii="Arial" w:hAnsi="Arial" w:cs="Arial"/>
          <w:sz w:val="24"/>
          <w:szCs w:val="24"/>
        </w:rPr>
        <w:t>Prinzipien der Standfestigkeit: Schwerpunkt, Grundfläche, Höhe, Verbund der Mat</w:t>
      </w:r>
      <w:r w:rsidRPr="00911DFB">
        <w:rPr>
          <w:rFonts w:ascii="Arial" w:hAnsi="Arial" w:cs="Arial"/>
          <w:sz w:val="24"/>
          <w:szCs w:val="24"/>
        </w:rPr>
        <w:t>e</w:t>
      </w:r>
      <w:r w:rsidRPr="00911DFB">
        <w:rPr>
          <w:rFonts w:ascii="Arial" w:hAnsi="Arial" w:cs="Arial"/>
          <w:sz w:val="24"/>
          <w:szCs w:val="24"/>
        </w:rPr>
        <w:t>rialien</w:t>
      </w:r>
    </w:p>
    <w:p w14:paraId="692B0807" w14:textId="77777777" w:rsidR="00666EDC" w:rsidRDefault="00666EDC" w:rsidP="00C523BD">
      <w:pPr>
        <w:rPr>
          <w:rFonts w:ascii="Arial" w:hAnsi="Arial" w:cs="Arial"/>
          <w:b/>
          <w:sz w:val="28"/>
          <w:szCs w:val="28"/>
        </w:rPr>
      </w:pPr>
    </w:p>
    <w:p w14:paraId="32DFD786" w14:textId="77777777" w:rsidR="00C523BD" w:rsidRPr="00140C8D" w:rsidRDefault="00C523BD" w:rsidP="00C523BD">
      <w:pPr>
        <w:rPr>
          <w:rFonts w:ascii="Arial" w:hAnsi="Arial" w:cs="Arial"/>
          <w:b/>
          <w:sz w:val="28"/>
          <w:szCs w:val="28"/>
        </w:rPr>
      </w:pPr>
      <w:r w:rsidRPr="00140C8D">
        <w:rPr>
          <w:rFonts w:ascii="Arial" w:hAnsi="Arial" w:cs="Arial"/>
          <w:b/>
          <w:sz w:val="28"/>
          <w:szCs w:val="28"/>
        </w:rPr>
        <w:t xml:space="preserve">Sequenzplanung: </w:t>
      </w:r>
    </w:p>
    <w:p w14:paraId="505C077F" w14:textId="77777777" w:rsidR="00C523BD" w:rsidRPr="00712051" w:rsidRDefault="00C523BD" w:rsidP="00C523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2051">
        <w:rPr>
          <w:rFonts w:ascii="Arial" w:hAnsi="Arial" w:cs="Arial"/>
          <w:sz w:val="24"/>
          <w:szCs w:val="24"/>
        </w:rPr>
        <w:t>3.1 Einführung in das Thema „Türme“</w:t>
      </w:r>
    </w:p>
    <w:p w14:paraId="7598687A" w14:textId="77777777" w:rsidR="00C523BD" w:rsidRPr="0096433A" w:rsidRDefault="00C523BD" w:rsidP="00C523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Pr="00712051">
        <w:rPr>
          <w:rFonts w:ascii="Arial" w:hAnsi="Arial" w:cs="Arial"/>
          <w:sz w:val="24"/>
          <w:szCs w:val="24"/>
        </w:rPr>
        <w:t xml:space="preserve">Wie baut man eine stabile Mauer (Mauerverband) </w:t>
      </w:r>
      <w:r w:rsidRPr="0096433A">
        <w:rPr>
          <w:rFonts w:ascii="Arial" w:hAnsi="Arial" w:cs="Arial"/>
          <w:sz w:val="24"/>
          <w:szCs w:val="24"/>
        </w:rPr>
        <w:t>(erforschen, vergleichen)</w:t>
      </w:r>
    </w:p>
    <w:p w14:paraId="72ED0C40" w14:textId="56222299" w:rsidR="00C523BD" w:rsidRPr="0096433A" w:rsidRDefault="00C523BD" w:rsidP="00C523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433A">
        <w:rPr>
          <w:rFonts w:ascii="Arial" w:hAnsi="Arial" w:cs="Arial"/>
          <w:sz w:val="24"/>
          <w:szCs w:val="24"/>
        </w:rPr>
        <w:t xml:space="preserve">3.3 Welche Form macht einen Turm stabil? </w:t>
      </w:r>
      <w:bookmarkStart w:id="0" w:name="_GoBack"/>
      <w:bookmarkEnd w:id="0"/>
      <w:r w:rsidRPr="0096433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vergleichen, überprüfen</w:t>
      </w:r>
      <w:r w:rsidRPr="0096433A">
        <w:rPr>
          <w:rFonts w:ascii="Arial" w:hAnsi="Arial" w:cs="Arial"/>
          <w:sz w:val="24"/>
          <w:szCs w:val="24"/>
        </w:rPr>
        <w:t>)</w:t>
      </w:r>
    </w:p>
    <w:p w14:paraId="0AFBDDE0" w14:textId="77777777" w:rsidR="00C523BD" w:rsidRDefault="00C523BD" w:rsidP="00C523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433A">
        <w:rPr>
          <w:rFonts w:ascii="Arial" w:hAnsi="Arial" w:cs="Arial"/>
          <w:sz w:val="24"/>
          <w:szCs w:val="24"/>
        </w:rPr>
        <w:t xml:space="preserve">3.4 </w:t>
      </w:r>
      <w:proofErr w:type="gramStart"/>
      <w:r w:rsidRPr="0096433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arum</w:t>
      </w:r>
      <w:proofErr w:type="gramEnd"/>
      <w:r>
        <w:rPr>
          <w:rFonts w:ascii="Arial" w:hAnsi="Arial" w:cs="Arial"/>
          <w:sz w:val="24"/>
          <w:szCs w:val="24"/>
        </w:rPr>
        <w:t xml:space="preserve"> bauen Menschen hohe Türme? Gründe überlegen und mit Textstellen</w:t>
      </w:r>
    </w:p>
    <w:p w14:paraId="7B7BA021" w14:textId="77777777" w:rsidR="00C523BD" w:rsidRDefault="00C523BD" w:rsidP="00C523BD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belegen</w:t>
      </w:r>
    </w:p>
    <w:p w14:paraId="50BB1650" w14:textId="77777777" w:rsidR="00C523BD" w:rsidRDefault="00C523BD" w:rsidP="00C523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433A">
        <w:rPr>
          <w:rFonts w:ascii="Arial" w:hAnsi="Arial" w:cs="Arial"/>
          <w:sz w:val="24"/>
          <w:szCs w:val="24"/>
        </w:rPr>
        <w:t>3.5 Warum fällt der Schiefe Turm von Pisa nicht um?</w:t>
      </w:r>
      <w:r>
        <w:rPr>
          <w:rFonts w:ascii="Arial" w:hAnsi="Arial" w:cs="Arial"/>
          <w:sz w:val="24"/>
          <w:szCs w:val="24"/>
        </w:rPr>
        <w:t xml:space="preserve"> (beschreiben, begründen)</w:t>
      </w:r>
    </w:p>
    <w:p w14:paraId="3453CC83" w14:textId="77777777" w:rsidR="00C523BD" w:rsidRDefault="00C523BD" w:rsidP="00C523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 </w:t>
      </w:r>
      <w:r w:rsidRPr="0096433A">
        <w:rPr>
          <w:rFonts w:ascii="Arial" w:hAnsi="Arial" w:cs="Arial"/>
          <w:sz w:val="24"/>
          <w:szCs w:val="24"/>
        </w:rPr>
        <w:t>Wir bauen Spaghetti-Türme (</w:t>
      </w:r>
      <w:r w:rsidR="007710B0">
        <w:rPr>
          <w:rFonts w:ascii="Arial" w:hAnsi="Arial" w:cs="Arial"/>
          <w:sz w:val="24"/>
          <w:szCs w:val="24"/>
        </w:rPr>
        <w:t xml:space="preserve">Der </w:t>
      </w:r>
      <w:r w:rsidRPr="0096433A">
        <w:rPr>
          <w:rFonts w:ascii="Arial" w:hAnsi="Arial" w:cs="Arial"/>
          <w:sz w:val="24"/>
          <w:szCs w:val="24"/>
        </w:rPr>
        <w:t>Fachwerk</w:t>
      </w:r>
      <w:r w:rsidR="007710B0">
        <w:rPr>
          <w:rFonts w:ascii="Arial" w:hAnsi="Arial" w:cs="Arial"/>
          <w:sz w:val="24"/>
          <w:szCs w:val="24"/>
        </w:rPr>
        <w:t>turm</w:t>
      </w:r>
      <w:r w:rsidRPr="0096433A">
        <w:rPr>
          <w:rFonts w:ascii="Arial" w:hAnsi="Arial" w:cs="Arial"/>
          <w:sz w:val="24"/>
          <w:szCs w:val="24"/>
        </w:rPr>
        <w:t>) (beschreiben, begründen)</w:t>
      </w:r>
    </w:p>
    <w:p w14:paraId="0DD98214" w14:textId="77777777" w:rsidR="00C523BD" w:rsidRDefault="00C523BD" w:rsidP="00C523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 </w:t>
      </w:r>
      <w:proofErr w:type="gramStart"/>
      <w:r>
        <w:rPr>
          <w:rFonts w:ascii="Arial" w:hAnsi="Arial" w:cs="Arial"/>
          <w:sz w:val="24"/>
          <w:szCs w:val="24"/>
        </w:rPr>
        <w:t>Warum hat</w:t>
      </w:r>
      <w:proofErr w:type="gramEnd"/>
      <w:r>
        <w:rPr>
          <w:rFonts w:ascii="Arial" w:hAnsi="Arial" w:cs="Arial"/>
          <w:sz w:val="24"/>
          <w:szCs w:val="24"/>
        </w:rPr>
        <w:t xml:space="preserve"> der Eiffelturm einen Bogen? Eine Vermutung überprüfen</w:t>
      </w:r>
    </w:p>
    <w:p w14:paraId="6C5FED7D" w14:textId="77777777" w:rsidR="00C523BD" w:rsidRDefault="00C523BD" w:rsidP="00C523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 Das Gelernte anwenden – Wir präsentieren ein Bauwerk</w:t>
      </w:r>
    </w:p>
    <w:p w14:paraId="3726C567" w14:textId="77777777" w:rsidR="00C523BD" w:rsidRDefault="00C523BD" w:rsidP="00C523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 </w:t>
      </w:r>
      <w:proofErr w:type="gramStart"/>
      <w:r w:rsidRPr="0096433A">
        <w:rPr>
          <w:rFonts w:ascii="Arial" w:hAnsi="Arial" w:cs="Arial"/>
          <w:sz w:val="24"/>
          <w:szCs w:val="24"/>
        </w:rPr>
        <w:t>Turmkartei</w:t>
      </w:r>
      <w:proofErr w:type="gramEnd"/>
    </w:p>
    <w:p w14:paraId="656FD6F5" w14:textId="77777777" w:rsidR="00666EDC" w:rsidRDefault="00666EDC" w:rsidP="00C523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966D58" w14:textId="77777777" w:rsidR="00666EDC" w:rsidRDefault="00666E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ED7181" w14:textId="77777777" w:rsidR="00864985" w:rsidRDefault="00C523BD" w:rsidP="003A5F42">
      <w:pPr>
        <w:ind w:firstLine="708"/>
        <w:rPr>
          <w:rFonts w:ascii="Arial" w:hAnsi="Arial" w:cs="Arial"/>
          <w:b/>
          <w:sz w:val="24"/>
          <w:szCs w:val="24"/>
        </w:rPr>
      </w:pPr>
      <w:r w:rsidRPr="00864985">
        <w:rPr>
          <w:rFonts w:ascii="Arial" w:hAnsi="Arial" w:cs="Arial"/>
          <w:b/>
          <w:sz w:val="24"/>
          <w:szCs w:val="24"/>
        </w:rPr>
        <w:lastRenderedPageBreak/>
        <w:t>Weiterführende Materialien und Literatur:</w:t>
      </w:r>
    </w:p>
    <w:p w14:paraId="1F2845F8" w14:textId="77777777" w:rsidR="003A5F42" w:rsidRPr="003A5F42" w:rsidRDefault="003A5F42" w:rsidP="003A5F42">
      <w:pPr>
        <w:ind w:firstLine="708"/>
        <w:rPr>
          <w:rFonts w:ascii="Arial" w:hAnsi="Arial" w:cs="Arial"/>
          <w:b/>
          <w:sz w:val="16"/>
          <w:szCs w:val="16"/>
        </w:rPr>
      </w:pPr>
    </w:p>
    <w:p w14:paraId="67110858" w14:textId="77777777" w:rsidR="00864985" w:rsidRPr="00A849C0" w:rsidRDefault="00864985" w:rsidP="00A849C0">
      <w:pPr>
        <w:pStyle w:val="Listenabsatz"/>
        <w:numPr>
          <w:ilvl w:val="0"/>
          <w:numId w:val="19"/>
        </w:numPr>
        <w:rPr>
          <w:rFonts w:ascii="Arial" w:hAnsi="Arial" w:cs="Arial"/>
        </w:rPr>
      </w:pPr>
      <w:r w:rsidRPr="00A849C0">
        <w:rPr>
          <w:rFonts w:ascii="Arial" w:hAnsi="Arial" w:cs="Arial"/>
        </w:rPr>
        <w:t>Ergänzende Informationen zum Lernbereich „Bauen und Konstruieren“</w:t>
      </w:r>
      <w:r w:rsidR="00A849C0">
        <w:rPr>
          <w:rFonts w:ascii="Arial" w:hAnsi="Arial" w:cs="Arial"/>
        </w:rPr>
        <w:t>:</w:t>
      </w:r>
    </w:p>
    <w:p w14:paraId="1379FC3A" w14:textId="77777777" w:rsidR="00864985" w:rsidRPr="003A5F42" w:rsidRDefault="00864985" w:rsidP="003A5F42">
      <w:pPr>
        <w:pStyle w:val="Listenabsatz"/>
        <w:rPr>
          <w:rFonts w:ascii="Arial" w:hAnsi="Arial" w:cs="Arial"/>
          <w:sz w:val="16"/>
          <w:szCs w:val="16"/>
        </w:rPr>
      </w:pPr>
      <w:r w:rsidRPr="00A849C0">
        <w:rPr>
          <w:rFonts w:ascii="Arial" w:hAnsi="Arial" w:cs="Arial"/>
          <w:sz w:val="16"/>
          <w:szCs w:val="16"/>
        </w:rPr>
        <w:t>http://www.lehrplanplus.bayern.de/zusatzinformationen/aufgabe/lernbereich/25979/fachlehrplaene/grundschule/2/hsu</w:t>
      </w:r>
    </w:p>
    <w:p w14:paraId="49CDF1E5" w14:textId="77777777" w:rsidR="003A5F42" w:rsidRPr="003A5F42" w:rsidRDefault="003A5F42" w:rsidP="003A5F42">
      <w:pPr>
        <w:pStyle w:val="Listenabsatz"/>
        <w:rPr>
          <w:rFonts w:ascii="Arial" w:hAnsi="Arial" w:cs="Arial"/>
          <w:sz w:val="16"/>
          <w:szCs w:val="16"/>
        </w:rPr>
      </w:pPr>
    </w:p>
    <w:p w14:paraId="7CC5BA33" w14:textId="77777777" w:rsidR="00C523BD" w:rsidRDefault="007B1F6E" w:rsidP="00A849C0">
      <w:pPr>
        <w:pStyle w:val="Listenabsatz"/>
        <w:numPr>
          <w:ilvl w:val="0"/>
          <w:numId w:val="19"/>
        </w:numPr>
        <w:rPr>
          <w:rFonts w:ascii="Arial" w:hAnsi="Arial" w:cs="Arial"/>
        </w:rPr>
      </w:pPr>
      <w:r w:rsidRPr="00A849C0">
        <w:rPr>
          <w:rFonts w:ascii="Arial" w:hAnsi="Arial" w:cs="Arial"/>
        </w:rPr>
        <w:t>Maar, Paul</w:t>
      </w:r>
      <w:r w:rsidR="00451C0B" w:rsidRPr="00A849C0">
        <w:rPr>
          <w:rFonts w:ascii="Arial" w:hAnsi="Arial" w:cs="Arial"/>
        </w:rPr>
        <w:t xml:space="preserve"> (1987)</w:t>
      </w:r>
      <w:r w:rsidRPr="00A849C0">
        <w:rPr>
          <w:rFonts w:ascii="Arial" w:hAnsi="Arial" w:cs="Arial"/>
        </w:rPr>
        <w:t>: Türme. Ein Sach- und Erzählbuch von berühmten und unbekan</w:t>
      </w:r>
      <w:r w:rsidRPr="00A849C0">
        <w:rPr>
          <w:rFonts w:ascii="Arial" w:hAnsi="Arial" w:cs="Arial"/>
        </w:rPr>
        <w:t>n</w:t>
      </w:r>
      <w:r w:rsidRPr="00A849C0">
        <w:rPr>
          <w:rFonts w:ascii="Arial" w:hAnsi="Arial" w:cs="Arial"/>
        </w:rPr>
        <w:t>ten, bemerkenswerten und merkwürdigen Türmen.</w:t>
      </w:r>
      <w:r w:rsidR="00451C0B" w:rsidRPr="00A849C0">
        <w:rPr>
          <w:rFonts w:ascii="Arial" w:hAnsi="Arial" w:cs="Arial"/>
        </w:rPr>
        <w:t xml:space="preserve"> Hamburg Verlag Friedrich </w:t>
      </w:r>
      <w:proofErr w:type="spellStart"/>
      <w:r w:rsidR="00451C0B" w:rsidRPr="00A849C0">
        <w:rPr>
          <w:rFonts w:ascii="Arial" w:hAnsi="Arial" w:cs="Arial"/>
        </w:rPr>
        <w:t>Oeti</w:t>
      </w:r>
      <w:r w:rsidR="00451C0B" w:rsidRPr="00A849C0">
        <w:rPr>
          <w:rFonts w:ascii="Arial" w:hAnsi="Arial" w:cs="Arial"/>
        </w:rPr>
        <w:t>n</w:t>
      </w:r>
      <w:r w:rsidR="00451C0B" w:rsidRPr="00A849C0">
        <w:rPr>
          <w:rFonts w:ascii="Arial" w:hAnsi="Arial" w:cs="Arial"/>
        </w:rPr>
        <w:t>ger</w:t>
      </w:r>
      <w:proofErr w:type="spellEnd"/>
      <w:r w:rsidR="00451C0B" w:rsidRPr="00A849C0">
        <w:rPr>
          <w:rFonts w:ascii="Arial" w:hAnsi="Arial" w:cs="Arial"/>
        </w:rPr>
        <w:t>.</w:t>
      </w:r>
    </w:p>
    <w:p w14:paraId="488538D4" w14:textId="77777777" w:rsidR="00666EDC" w:rsidRDefault="00666EDC" w:rsidP="00666EDC">
      <w:pPr>
        <w:pStyle w:val="Listenabsatz"/>
        <w:rPr>
          <w:rFonts w:ascii="Arial" w:hAnsi="Arial" w:cs="Arial"/>
        </w:rPr>
      </w:pPr>
    </w:p>
    <w:p w14:paraId="39E1F20F" w14:textId="77777777" w:rsidR="00666EDC" w:rsidRPr="00A849C0" w:rsidRDefault="00666EDC" w:rsidP="00666EDC">
      <w:pPr>
        <w:pStyle w:val="Listenabsatz"/>
        <w:numPr>
          <w:ilvl w:val="0"/>
          <w:numId w:val="19"/>
        </w:numPr>
        <w:rPr>
          <w:rFonts w:ascii="Arial" w:hAnsi="Arial" w:cs="Arial"/>
        </w:rPr>
      </w:pPr>
      <w:r w:rsidRPr="00A849C0">
        <w:rPr>
          <w:rFonts w:ascii="Arial" w:hAnsi="Arial" w:cs="Arial"/>
        </w:rPr>
        <w:t xml:space="preserve">Zeitschrift: </w:t>
      </w:r>
      <w:proofErr w:type="spellStart"/>
      <w:r w:rsidRPr="00A849C0">
        <w:rPr>
          <w:rFonts w:ascii="Arial" w:hAnsi="Arial" w:cs="Arial"/>
        </w:rPr>
        <w:t>TÜVtel</w:t>
      </w:r>
      <w:proofErr w:type="spellEnd"/>
      <w:r w:rsidRPr="00A849C0">
        <w:rPr>
          <w:rFonts w:ascii="Arial" w:hAnsi="Arial" w:cs="Arial"/>
        </w:rPr>
        <w:t>, z.B. zum Thema Krane:</w:t>
      </w:r>
    </w:p>
    <w:p w14:paraId="2C100982" w14:textId="77777777" w:rsidR="00666EDC" w:rsidRPr="003A5F42" w:rsidRDefault="00852A44" w:rsidP="00666EDC">
      <w:pPr>
        <w:pStyle w:val="Listenabsatz"/>
        <w:rPr>
          <w:rFonts w:ascii="Arial" w:hAnsi="Arial" w:cs="Arial"/>
          <w:sz w:val="16"/>
          <w:szCs w:val="16"/>
        </w:rPr>
      </w:pPr>
      <w:hyperlink r:id="rId9" w:history="1">
        <w:r w:rsidR="00666EDC" w:rsidRPr="003A5F42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https://www.tuv.com/media/01_presse_2/german_publications/kindermagazin_tuevtel/TUVtel_3-2016_TUV-Rheinland_DE.pdf</w:t>
        </w:r>
      </w:hyperlink>
    </w:p>
    <w:p w14:paraId="7E4994D1" w14:textId="77777777" w:rsidR="00666EDC" w:rsidRPr="00666EDC" w:rsidRDefault="00666EDC" w:rsidP="00666EDC">
      <w:pPr>
        <w:pStyle w:val="Listenabsatz"/>
        <w:rPr>
          <w:rFonts w:ascii="Arial" w:hAnsi="Arial" w:cs="Arial"/>
        </w:rPr>
      </w:pPr>
    </w:p>
    <w:p w14:paraId="67DF18E6" w14:textId="77777777" w:rsidR="00666EDC" w:rsidRDefault="00666EDC" w:rsidP="00666EDC">
      <w:pPr>
        <w:pStyle w:val="Listenabsatz"/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A849C0">
        <w:rPr>
          <w:rFonts w:ascii="Arial" w:hAnsi="Arial" w:cs="Arial"/>
        </w:rPr>
        <w:t>Jenga</w:t>
      </w:r>
      <w:proofErr w:type="spellEnd"/>
      <w:r w:rsidRPr="00A849C0">
        <w:rPr>
          <w:rFonts w:ascii="Arial" w:hAnsi="Arial" w:cs="Arial"/>
        </w:rPr>
        <w:t xml:space="preserve"> Spiel: Geschicklichkeitsspiel, bei dem mit Bausteinen ein Turm gebaut und danach wieder demontiert wird. Dabei müssen die Steine so geschickt entfernt we</w:t>
      </w:r>
      <w:r w:rsidRPr="00A849C0">
        <w:rPr>
          <w:rFonts w:ascii="Arial" w:hAnsi="Arial" w:cs="Arial"/>
        </w:rPr>
        <w:t>r</w:t>
      </w:r>
      <w:r w:rsidRPr="00A849C0">
        <w:rPr>
          <w:rFonts w:ascii="Arial" w:hAnsi="Arial" w:cs="Arial"/>
        </w:rPr>
        <w:t xml:space="preserve">den, dass der Turm immer noch stabil bleibt. Dieses Spiel eignet sich </w:t>
      </w:r>
      <w:r>
        <w:rPr>
          <w:rFonts w:ascii="Arial" w:hAnsi="Arial" w:cs="Arial"/>
        </w:rPr>
        <w:t>sehr gut</w:t>
      </w:r>
      <w:r w:rsidRPr="00A849C0">
        <w:rPr>
          <w:rFonts w:ascii="Arial" w:hAnsi="Arial" w:cs="Arial"/>
        </w:rPr>
        <w:t>, um spielerisch Erfahrungen mit Statik zu machen und das im Projekt gelernte Wissen a</w:t>
      </w:r>
      <w:r w:rsidRPr="00A849C0">
        <w:rPr>
          <w:rFonts w:ascii="Arial" w:hAnsi="Arial" w:cs="Arial"/>
        </w:rPr>
        <w:t>n</w:t>
      </w:r>
      <w:r w:rsidRPr="00A849C0">
        <w:rPr>
          <w:rFonts w:ascii="Arial" w:hAnsi="Arial" w:cs="Arial"/>
        </w:rPr>
        <w:t>zuwenden. Es ist bei verschiedenen Anbietern erhältlich.</w:t>
      </w:r>
    </w:p>
    <w:p w14:paraId="74CB1CDF" w14:textId="77777777" w:rsidR="0011623A" w:rsidRPr="00676DA2" w:rsidRDefault="0011623A" w:rsidP="00676DA2"/>
    <w:sectPr w:rsidR="0011623A" w:rsidRPr="00676DA2" w:rsidSect="00D35290">
      <w:footerReference w:type="default" r:id="rId10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BDF9E" w14:textId="77777777" w:rsidR="00852A44" w:rsidRDefault="00852A44" w:rsidP="00766C61">
      <w:pPr>
        <w:spacing w:after="0" w:line="240" w:lineRule="auto"/>
      </w:pPr>
      <w:r>
        <w:separator/>
      </w:r>
    </w:p>
  </w:endnote>
  <w:endnote w:type="continuationSeparator" w:id="0">
    <w:p w14:paraId="67D32DAB" w14:textId="77777777" w:rsidR="00852A44" w:rsidRDefault="00852A44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14:paraId="21C6AD46" w14:textId="4D197741"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</w:t>
        </w:r>
        <w:r w:rsidR="00C523BD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sprachsensibel unterrichten</w:t>
        </w:r>
        <w:r w:rsidR="00C523BD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3.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 xml:space="preserve">S. </w: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4A53AF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 \* MERGEFORMAT</w:instrTex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CA3877" w:rsidRPr="00CA3877">
          <w:rPr>
            <w:rFonts w:ascii="Arial" w:eastAsiaTheme="majorEastAsia" w:hAnsi="Arial" w:cs="Arial"/>
            <w:noProof/>
            <w:color w:val="808080" w:themeColor="background1" w:themeShade="80"/>
            <w:sz w:val="16"/>
            <w:szCs w:val="16"/>
          </w:rPr>
          <w:t>2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0E784" w14:textId="77777777" w:rsidR="00852A44" w:rsidRDefault="00852A44" w:rsidP="00766C61">
      <w:pPr>
        <w:spacing w:after="0" w:line="240" w:lineRule="auto"/>
      </w:pPr>
      <w:r>
        <w:separator/>
      </w:r>
    </w:p>
  </w:footnote>
  <w:footnote w:type="continuationSeparator" w:id="0">
    <w:p w14:paraId="0A960EF6" w14:textId="77777777" w:rsidR="00852A44" w:rsidRDefault="00852A44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30EEE"/>
    <w:multiLevelType w:val="hybridMultilevel"/>
    <w:tmpl w:val="4314C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A07CD"/>
    <w:multiLevelType w:val="multilevel"/>
    <w:tmpl w:val="09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C6609"/>
    <w:multiLevelType w:val="hybridMultilevel"/>
    <w:tmpl w:val="60AAB2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F0E51"/>
    <w:multiLevelType w:val="multilevel"/>
    <w:tmpl w:val="F222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5"/>
  </w:num>
  <w:num w:numId="9">
    <w:abstractNumId w:val="13"/>
  </w:num>
  <w:num w:numId="10">
    <w:abstractNumId w:val="17"/>
  </w:num>
  <w:num w:numId="11">
    <w:abstractNumId w:val="18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  <w:num w:numId="16">
    <w:abstractNumId w:val="1"/>
  </w:num>
  <w:num w:numId="17">
    <w:abstractNumId w:val="12"/>
  </w:num>
  <w:num w:numId="18">
    <w:abstractNumId w:val="6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na Hartmann">
    <w15:presenceInfo w15:providerId="Windows Live" w15:userId="863f3d97fd8f8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BD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B10EE"/>
    <w:rsid w:val="000F05F8"/>
    <w:rsid w:val="001129E4"/>
    <w:rsid w:val="0011623A"/>
    <w:rsid w:val="00137E32"/>
    <w:rsid w:val="00143FF4"/>
    <w:rsid w:val="0016687C"/>
    <w:rsid w:val="001B02A0"/>
    <w:rsid w:val="001B41E2"/>
    <w:rsid w:val="00215757"/>
    <w:rsid w:val="002169F2"/>
    <w:rsid w:val="00220647"/>
    <w:rsid w:val="002E537B"/>
    <w:rsid w:val="00313B38"/>
    <w:rsid w:val="003174BA"/>
    <w:rsid w:val="0039798C"/>
    <w:rsid w:val="0039799C"/>
    <w:rsid w:val="003A5F42"/>
    <w:rsid w:val="003B557A"/>
    <w:rsid w:val="003E522B"/>
    <w:rsid w:val="003F26C0"/>
    <w:rsid w:val="0040337B"/>
    <w:rsid w:val="0042456D"/>
    <w:rsid w:val="0042620C"/>
    <w:rsid w:val="004462A9"/>
    <w:rsid w:val="00451C0B"/>
    <w:rsid w:val="00475B3A"/>
    <w:rsid w:val="004A53AF"/>
    <w:rsid w:val="004B7AC9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66EDC"/>
    <w:rsid w:val="00676DA2"/>
    <w:rsid w:val="00682266"/>
    <w:rsid w:val="006A19C4"/>
    <w:rsid w:val="006A1E62"/>
    <w:rsid w:val="006C7B65"/>
    <w:rsid w:val="00711B0F"/>
    <w:rsid w:val="00715B77"/>
    <w:rsid w:val="00721B59"/>
    <w:rsid w:val="00746C0A"/>
    <w:rsid w:val="00750FC4"/>
    <w:rsid w:val="00766C61"/>
    <w:rsid w:val="007710B0"/>
    <w:rsid w:val="007B1F6E"/>
    <w:rsid w:val="007B3B3D"/>
    <w:rsid w:val="00832F84"/>
    <w:rsid w:val="00852A44"/>
    <w:rsid w:val="00864985"/>
    <w:rsid w:val="008D5F39"/>
    <w:rsid w:val="008F3ABA"/>
    <w:rsid w:val="00907EE7"/>
    <w:rsid w:val="00933D79"/>
    <w:rsid w:val="00970ADD"/>
    <w:rsid w:val="009A4B74"/>
    <w:rsid w:val="00A0059A"/>
    <w:rsid w:val="00A0519D"/>
    <w:rsid w:val="00A45E32"/>
    <w:rsid w:val="00A52F17"/>
    <w:rsid w:val="00A67132"/>
    <w:rsid w:val="00A7488F"/>
    <w:rsid w:val="00A849C0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523BD"/>
    <w:rsid w:val="00C74C4F"/>
    <w:rsid w:val="00C861EF"/>
    <w:rsid w:val="00CA3877"/>
    <w:rsid w:val="00CB5CA6"/>
    <w:rsid w:val="00D35290"/>
    <w:rsid w:val="00D369D7"/>
    <w:rsid w:val="00DC7300"/>
    <w:rsid w:val="00DD6B6B"/>
    <w:rsid w:val="00DE0653"/>
    <w:rsid w:val="00DE5825"/>
    <w:rsid w:val="00E24422"/>
    <w:rsid w:val="00E46663"/>
    <w:rsid w:val="00E93C84"/>
    <w:rsid w:val="00EA4669"/>
    <w:rsid w:val="00EC6382"/>
    <w:rsid w:val="00EE067E"/>
    <w:rsid w:val="00F25F4C"/>
    <w:rsid w:val="00F56873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0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3BD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4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4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68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68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68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68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68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3BD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4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4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68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68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68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68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68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128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tuv.com/media/01_presse_2/german_publications/kindermagazin_tuevtel/TUVtel_3-2016_TUV-Rheinland_D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C767-7253-4C6E-BD11-C3FE39AC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2018-02-27T17:02:00Z</cp:lastPrinted>
  <dcterms:created xsi:type="dcterms:W3CDTF">2018-03-12T10:20:00Z</dcterms:created>
  <dcterms:modified xsi:type="dcterms:W3CDTF">2018-03-12T10:20:00Z</dcterms:modified>
</cp:coreProperties>
</file>